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تصوير صورة الحيوان،وتحريم اتخاذ ما فيه صورة غير ممتهنة بالفرش-كتاب اللباس والزينة-صحيح مسلم — رقم الحديث: 2104 — الرقم الفرعي: 1 — الرقم الأصلي: 2104</w:t>
        <w:br/>
      </w:r>
      <w:r>
        <w:rPr>
          <w:rtl w:val="1"/>
        </w:rPr>
        <w:t xml:space="preserve"> حدثني سُوَيْد بن سعيد حدثنا عبد العزيز بن أبي حازم عن أبيه عن أبي سلمة بن عبد الرحمن عن عائشة</w:t>
        <w:br/>
      </w:r>
      <w:r>
        <w:rPr>
          <w:color w:val="000000"/>
          <w:rtl w:val="1"/>
        </w:rPr>
        <w:t xml:space="preserve">أنّها قالت:  </w:t>
      </w:r>
      <w:r>
        <w:rPr>
          <w:color w:val="FF0000"/>
          <w:rtl w:val="1"/>
        </w:rPr>
        <w:t xml:space="preserve">واعَدَ رسولَ الله ﷺ جبريلُ، عليه السّلام، في ساعةٍ يأتِيهِ فيها،  </w:t>
      </w:r>
      <w:r>
        <w:rPr>
          <w:color w:val="000000"/>
          <w:rtl w:val="1"/>
        </w:rPr>
        <w:t xml:space="preserve">فجاءَت تلكَ السَّاعةُ ولَم يأتِه،  </w:t>
      </w:r>
      <w:r>
        <w:rPr>
          <w:color w:val="000000"/>
          <w:rtl w:val="1"/>
        </w:rPr>
        <w:t xml:space="preserve">وفي يَدِه عصًا فأَلقاها مِن يَدِه،  </w:t>
      </w:r>
      <w:r>
        <w:rPr>
          <w:color w:val="000000"/>
          <w:rtl w:val="1"/>
        </w:rPr>
        <w:t xml:space="preserve">وقال: «ما يُخلِفُ اللهُ وَعدَه، ولا رَسُلُه»  </w:t>
      </w:r>
      <w:r>
        <w:rPr>
          <w:color w:val="000000"/>
          <w:rtl w:val="1"/>
        </w:rPr>
        <w:t xml:space="preserve">ثمَّ التَفتَ فإذا جِروُ كَلبٍ تَحتَ سَريرِه،  </w:t>
      </w:r>
      <w:r>
        <w:rPr>
          <w:color w:val="000000"/>
          <w:rtl w:val="1"/>
        </w:rPr>
        <w:t xml:space="preserve">فقال: «يا عائشةُ، مَتَى دَخَل هذا الكلبُ ههنا؟!» فقالت: واللهِ ما دَرَيتُ.  </w:t>
      </w:r>
      <w:r>
        <w:rPr>
          <w:color w:val="000000"/>
          <w:rtl w:val="1"/>
        </w:rPr>
        <w:t xml:space="preserve">فأَمَرَ به فأُخرِجَ،  </w:t>
      </w:r>
      <w:r>
        <w:rPr>
          <w:color w:val="000000"/>
          <w:rtl w:val="1"/>
        </w:rPr>
        <w:t xml:space="preserve">فجاءَ جبريلُ، فقالَ رسولُ الله ﷺ: «واعَدْتَني فجَلستُ لك فلم تأتِ!»  </w:t>
      </w:r>
      <w:r>
        <w:rPr>
          <w:color w:val="000000"/>
          <w:rtl w:val="1"/>
        </w:rPr>
        <w:t xml:space="preserve">فقال: مَنعَنِي الكَلبُ الذي كان في بَيتِكَ؛  </w:t>
      </w:r>
      <w:r>
        <w:rPr>
          <w:color w:val="FF0000"/>
          <w:rtl w:val="1"/>
        </w:rPr>
        <w:t xml:space="preserve">إنَّا لا نَدخُلُ بَيتًا فيه كَلبٌ ولا صُورةٌ. 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