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تحريم حرم مكة-أول كتاب المناسك-سنن أبي داود — رقم الحديث: 2019 — الرقم الفرعي: 99 — الرقم الأصلي: 2019</w:t>
        <w:br/>
      </w:r>
      <w:r>
        <w:rPr>
          <w:rtl w:val="1"/>
        </w:rPr>
        <w:t xml:space="preserve"> حدثنا أحمد بن حنبل ثنا عبد الرحمن بن مهديّ ثنا إسرائيل عن إبراهيم بن مهاجر عن يوسف بن ماهَك عن أُمّه عن عائشة</w:t>
        <w:br/>
      </w:r>
      <w:r>
        <w:rPr>
          <w:color w:val="FF0000"/>
          <w:rtl w:val="1"/>
        </w:rPr>
        <w:t xml:space="preserve">قالت: قلتُ: يا رسولَ الله، ألا نبني لك بِمنىً بيتاً، أو بناءً، يُظِلكَ مِن الشمسِ؟ فقال: «لا، إنما هُوَ مُناخ مَنْ سَبَقَ إلَيهِ».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مبيته ﷺ بمنى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