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لبس القباطي للنساء-كتاب اللباس-سنن أبي داود — رقم الحديث: 4116 — الرقم الفرعي: 99 — الرقم الأصلي: 4116</w:t>
        <w:br/>
      </w:r>
      <w:r>
        <w:rPr>
          <w:rtl w:val="1"/>
        </w:rPr>
        <w:t xml:space="preserve"> حدثنا أحمد بن عمرو بن السرح و أحمد بن سعيد الهمداني قالا:أخبرنا ابن وهب أخبرنا ابن لهيعة عن موسى بن جبير أنّ عبيدالله بن عباس حدثه عن خالد بن يزيد بن معاوية عن دحية بن خليفة الكلبيّ</w:t>
        <w:br/>
      </w:r>
      <w:r>
        <w:rPr>
          <w:color w:val="000000"/>
          <w:rtl w:val="1"/>
        </w:rPr>
        <w:t xml:space="preserve">أنّه قال:  </w:t>
      </w:r>
      <w:r>
        <w:rPr>
          <w:color w:val="FF0000"/>
          <w:rtl w:val="1"/>
        </w:rPr>
        <w:t xml:space="preserve">أُتِيَ رسولُ الله ﷺ بِقَباطيَّ، فأَعطاني منها قُبْطيّةً،  </w:t>
      </w:r>
      <w:r>
        <w:rPr>
          <w:color w:val="000000"/>
          <w:rtl w:val="1"/>
        </w:rPr>
        <w:t xml:space="preserve">فقال: «اصْدَعْها صِدْعَينِ، فاقْطَعْ أَحدَهما قَميصًا،  </w:t>
      </w:r>
      <w:r>
        <w:rPr>
          <w:color w:val="000000"/>
          <w:rtl w:val="1"/>
        </w:rPr>
        <w:t xml:space="preserve">وأَعْطِ الآخرَ امرأتَك تَخْتَمِرْ بهِ»،  </w:t>
      </w:r>
      <w:r>
        <w:rPr>
          <w:color w:val="FF0000"/>
          <w:rtl w:val="1"/>
        </w:rPr>
        <w:t xml:space="preserve">فلمّا أَدبَرَ قال: «وأْمُرِ امرأتَكَ أن تَجعلَ تحتَه ثَوبًا لا يَصِفُها». </w:t>
      </w:r>
      <w:r>
        <w:rPr>
          <w:color w:val="000000"/>
          <w:rtl w:val="1"/>
        </w:rPr>
        <w:t xml:space="preserve">قال أَبو داود: رواه يحيى بنُ أَيوب، فقال: عبّاسُ بنُ عُبيدِ الله بن عباس.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القبطية - أسماء الملابس</w:t>
      </w:r>
    </w:p>
    <w:p>
      <w:pPr>
        <w:bidi w:val="1"/>
        <w:jc w:val="start"/>
      </w:pPr>
      <w:r>
        <w:rPr>
          <w:rtl w:val="1"/>
        </w:rPr>
        <w:t>الشرح: الدلالة: رابعًا: أن يكون فضفاضًا لا يصف أو يفصل حجم الأعضاء والجسم - حجاب المرأة المسلمة</w:t>
      </w:r>
    </w:p>
    <w:p>
      <w:pPr>
        <w:bidi w:val="1"/>
        <w:jc w:val="start"/>
      </w:pPr>
      <w:r>
        <w:rPr>
          <w:rtl w:val="1"/>
        </w:rPr>
        <w:t>الشرح: الدلالة: الرعاية الخلقية (يحال إلى القيم والأخلاق والآداب الاجتماعية) - الرعاية الشخصية (رعاية الفرد نفسه)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