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العمرة في رمضان-كتاب المناسك-سنن ابن ماجة — رقم الحديث: 2996 — الرقم الفرعي: 99 — الرقم الأصلي: 2996</w:t>
        <w:br/>
      </w:r>
      <w:r>
        <w:rPr>
          <w:rtl w:val="1"/>
        </w:rPr>
        <w:t xml:space="preserve"> حدثنا عثمان بن أبي شيبة ثنا يحيى بن زكريا بن أبي زائدة عن ابن أبي ليلى عن عطاء عن ابن عبّاس</w:t>
        <w:br/>
      </w:r>
      <w:r>
        <w:rPr>
          <w:color w:val="FF0000"/>
          <w:rtl w:val="1"/>
        </w:rPr>
        <w:t xml:space="preserve">قال: لَم يَعتَمِر رَسولُ اللَّهِ ﷺ إِلَّا في ذي القَعدَةِ.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