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نقض الكعبة وبنائها-كتاب الحجّ-صحيح مسلم — رقم الحديث: 1333 — الرقم الفرعي: 7 — الرقم الأصلي: 1333</w:t>
        <w:br/>
      </w:r>
      <w:r>
        <w:rPr>
          <w:rtl w:val="1"/>
        </w:rPr>
        <w:t xml:space="preserve"> حدثني محمد بن حاتم حدثنا محمد بن بكر أخبرنا ابن جريج قال:سمعت عبد الله بن عبيد الله بن عمير و الوليد بن عطاء يحدثان عن الحارث بن عبد الله بن أبي ربيعة قال عبد الله بن عبيد</w:t>
        <w:br/>
      </w:r>
      <w:r>
        <w:rPr>
          <w:color w:val="FF0000"/>
          <w:rtl w:val="1"/>
        </w:rPr>
        <w:t xml:space="preserve">وَفَدَ الحارث بنُ عبد الله على عبد الملك بنِ مَروانَ في خِلافتِه، فقال عبدُ الملك: ما أَظنُّ أبا خُبَيبٍ -  يعني ابنَ الزُّبير -  سمِعَ مِن عائشةَ ما كان يَزعُمُ أنّه سَمِعَه منها.  </w:t>
      </w:r>
      <w:r>
        <w:rPr>
          <w:color w:val="000000"/>
          <w:rtl w:val="1"/>
        </w:rPr>
        <w:t xml:space="preserve">قال الحارث: بلَى، أنا سَمِعتُه منها، قال: سمِعتَها تقولُ ماذا؟  </w:t>
      </w:r>
      <w:r>
        <w:rPr>
          <w:color w:val="000000"/>
          <w:rtl w:val="1"/>
        </w:rPr>
        <w:t xml:space="preserve">قال: قالت: قالَ رسولُ الله ﷺ: «إنَّ قَومَكَ استَقصَروا مِن بُنيانِ البَيت، ولولا حَداثَةُ عهدِهِم بالشِّرك أَعدتُ ما تَركُوا منه، فإن بدا لقَومِكِ مِن بَعدِي أن يَبنُوه فهلُمِّي لأُرِيَكِ ما تَركُوا منه» فأَراها قريبًا من سبعةِ أَذرُع.  </w:t>
      </w:r>
      <w:r>
        <w:rPr>
          <w:color w:val="000000"/>
          <w:rtl w:val="1"/>
        </w:rPr>
        <w:t xml:space="preserve">هذا حديثُ عبدِ الله بن عبيد،  </w:t>
      </w:r>
      <w:r>
        <w:rPr>
          <w:color w:val="000000"/>
          <w:rtl w:val="1"/>
        </w:rPr>
        <w:t xml:space="preserve">وزادَ عليه الوليد بنُ عطاء: قال النّبيُّ ﷺ: «ولَجعلتُ لها بابَينِ مَوضُوعَينِ في الأَرضِ، شرقيًّا وغربيًّا،  </w:t>
      </w:r>
      <w:r>
        <w:rPr>
          <w:color w:val="000000"/>
          <w:rtl w:val="1"/>
        </w:rPr>
        <w:t xml:space="preserve">وهل تَدرينَ لِمَ كان قومُكِ رَفعوا بابها؟» قالت: قلت: لا، قال: «تَعزُّزًا أن لا يَدخُلَها إلّا مَن أَرادوا، فكان الرّجلُ إذا هو أرادَ أن يَدخُلَها يدَعُونَه يرتقي، حتى إذا كادَ أن يَدخُلَ دَفَعوهُ فسَقَط».  </w:t>
      </w:r>
      <w:r>
        <w:rPr>
          <w:color w:val="FF0000"/>
          <w:rtl w:val="1"/>
        </w:rPr>
        <w:t xml:space="preserve">قال عبدُ الملك للحارث: أَنتَ سمِعتَها تقولُ هذا؟ قال: نعم. قال: فنَكَتَ ساعةً بعَصاه، ثم قال: ودِدْتُ أنِّي تَركتُه وما تحمَّل. </w:t>
      </w:r>
    </w:p>
    <w:p>
      <w:pPr>
        <w:bidi w:val="1"/>
        <w:jc w:val="start"/>
      </w:pPr>
      <w:r>
        <w:rPr>
          <w:rtl w:val="1"/>
        </w:rPr>
        <w:t>الشرح: الدلالة: المطلب الثاني: الفتن في عهد يزيد بن معاوية وابن الزبير وعبد الملك بن مروان والحجاج - فتن الحكم في أواخر عهد الخلافة الراشدة وما بعده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