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قسمة الغنم-كتاب الشركة-صحيح البخاري — رقم الحديث: 2488 — الرقم الفرعي: 99 — الرقم الأصلي: 2488</w:t>
        <w:br/>
      </w:r>
      <w:r>
        <w:rPr>
          <w:rtl w:val="1"/>
        </w:rPr>
        <w:t xml:space="preserve"> حدثنا عليّ بن الحكم الأنصاريّ حدثنا أبو عوانة عن سعيد بن مسروق عن عباية بن رفاعة بن رافع بن خديج عن جده</w:t>
        <w:br/>
      </w:r>
      <w:r>
        <w:rPr>
          <w:color w:val="FF0000"/>
          <w:rtl w:val="1"/>
        </w:rPr>
        <w:t xml:space="preserve">قال: كنَّا معَ النبيِّ ﷺ بذي الحُلَيفةِ، فأصابَ النّاسَ جُوعٌ، فأصابُوا إبلاً وغَنَماً، قال: وكان النبيُّ ﷺ في أُخرَياتِ القومِ فعَجِلُوا وذَبَحُوا ونَصَبُوا القُدُورَ،  </w:t>
      </w:r>
      <w:r>
        <w:rPr>
          <w:color w:val="FF0000"/>
          <w:rtl w:val="1"/>
        </w:rPr>
        <w:t xml:space="preserve">فأمَرَ النبيُّ ﷺ بالقُدُورِ فأُكفِئَتْ، ثمَّ قَسَمَ، فعَدَلَ عَشَرةً مِن الغَنَمِ ببَعِيرٍ،  </w:t>
      </w:r>
      <w:r>
        <w:rPr>
          <w:color w:val="FF0000"/>
          <w:rtl w:val="1"/>
        </w:rPr>
        <w:t xml:space="preserve">فنَدَّ منها بَعِيرٌ، فطَلَبُوه فأعياهُم، وكان في القومِ خَيلٌ يسيرةٌ، فأهوَى رجلٌ منهم بسَهْمٍ فحَبَسَه الله، ثمَّ قال:  </w:t>
      </w:r>
      <w:r>
        <w:rPr>
          <w:color w:val="FF0000"/>
          <w:rtl w:val="1"/>
        </w:rPr>
        <w:t xml:space="preserve">«إنَّ لهذه البَهائمِ أوابدَ كأوابدِ الوَحْشِ، فما غَلَبَكم منها فاصْنَعُوا به هكذا» فقال جَدّي: إنّا نَرْجُو ــ أو نَخافُ ــ العَدُوَّ غَداً وليستْ معَنا مُدًى، أفنَذْبَحُ بالقَصَبِ، قال:  </w:t>
      </w:r>
      <w:r>
        <w:rPr>
          <w:color w:val="FF0000"/>
          <w:rtl w:val="1"/>
        </w:rPr>
        <w:t xml:space="preserve">«ما أنْهَرَ الدَّمَ وذُكِرَ اسمُ الله عليه فكُلُوه، ليس السِّنَّ والظُّفُرَ، وسأُحدِّثُكم عن ذلكَ، أمَّا السِّنُّ فعَظْمٌ، وأمَّا الظُّفُرُ فمُدَى الحَبَشةِ». </w:t>
      </w:r>
    </w:p>
    <w:p>
      <w:pPr>
        <w:bidi w:val="1"/>
        <w:jc w:val="start"/>
      </w:pPr>
      <w:r>
        <w:rPr>
          <w:rtl w:val="1"/>
        </w:rPr>
        <w:t>الشرح: الدلالة: كيفية الذبح - الذبائح</w:t>
      </w:r>
    </w:p>
    <w:p>
      <w:pPr>
        <w:bidi w:val="1"/>
        <w:jc w:val="start"/>
      </w:pPr>
      <w:r>
        <w:rPr>
          <w:rtl w:val="1"/>
        </w:rPr>
        <w:t>الشرح: الدلالة: آلة الذبح - الذبائح</w:t>
      </w:r>
    </w:p>
    <w:p>
      <w:pPr>
        <w:bidi w:val="1"/>
        <w:jc w:val="start"/>
      </w:pPr>
      <w:r>
        <w:rPr>
          <w:rtl w:val="1"/>
        </w:rPr>
        <w:t>الشرح: الدلالة: آلات الصيد - الصيد</w:t>
      </w:r>
    </w:p>
    <w:p>
      <w:pPr>
        <w:bidi w:val="1"/>
        <w:jc w:val="start"/>
      </w:pPr>
      <w:r>
        <w:rPr>
          <w:rtl w:val="1"/>
        </w:rPr>
        <w:t>الشرح: الدلالة: تأديب الجند ونظام العقوبات العسكري - التجنيد</w:t>
      </w:r>
    </w:p>
    <w:p>
      <w:pPr>
        <w:bidi w:val="1"/>
        <w:jc w:val="start"/>
      </w:pPr>
      <w:r>
        <w:rPr>
          <w:rtl w:val="1"/>
        </w:rPr>
        <w:t>الشرح: الدلالة: التزويد والإدامة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الذبح - تصنيع اللحوم وتحضيرها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