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الشركة في الطعام والنهد-كتاب الشركة-صحيح البخاري — رقم الحديث: 2486 — الرقم الفرعي: 99 — الرقم الأصلي: 2486</w:t>
        <w:br/>
      </w:r>
      <w:r>
        <w:rPr>
          <w:rtl w:val="1"/>
        </w:rPr>
        <w:t xml:space="preserve"> حدثنا محمد بن العلاء حدثنا حمّاد بن أسامة عن بُرَيد عن أبي بُردة عن أبي موسى قال:قال النبيّ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«إنَّ الأشعَريِّينَ إذا أرمَلُوا في الغَزْوِ، أو قَلَّ طعامُ عِيالِهم بالمدينةِ، جَمَعُوا ما كانَ عندَهم في ثوبٍ واحدٍ، ثمَّ اقتَسَمُوه بينَهم في إناءٍ واحدٍ بالسَّوِيَّةِ،  </w:t>
      </w:r>
      <w:r>
        <w:rPr>
          <w:color w:val="FF0000"/>
          <w:rtl w:val="1"/>
        </w:rPr>
        <w:t xml:space="preserve">فهم منِّي وأنا منهم».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التعاون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* قيمة التعاون في الأزمات الطارئة - التعاون بين أبناء البلد</w:t>
      </w:r>
    </w:p>
    <w:p>
      <w:pPr>
        <w:bidi w:val="1"/>
        <w:jc w:val="start"/>
      </w:pPr>
      <w:r>
        <w:rPr>
          <w:rtl w:val="1"/>
        </w:rPr>
        <w:t>الشرح: الدلالة: فضل تجهيز المجاهدين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التزويد والإدامة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ثاني عشر: قيمة التكافل في الأموال في الأزمات والظروف الاستثنائية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التغذية في الحروب والكوارث والأزمات والطوارئ - تغذية الجماعات</w:t>
      </w:r>
    </w:p>
    <w:p>
      <w:pPr>
        <w:bidi w:val="1"/>
        <w:jc w:val="start"/>
      </w:pPr>
      <w:r>
        <w:rPr>
          <w:rtl w:val="1"/>
        </w:rPr>
        <w:t>الشرح: الدلالة: التكافل بين الجيران والأقارب - توزيع الغذاء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