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5689 — الرقم الفرعي: 99 — الرقم الأصلي: 5689</w:t>
        <w:br/>
      </w:r>
      <w:r>
        <w:rPr>
          <w:rtl w:val="1"/>
        </w:rPr>
        <w:t xml:space="preserve"> أخبرنا سويد بن نصر قال:أنبأنا عبد الله عن عيينة بن عبد الرحمن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رجُلٌ لابن عبّاس: إنّي امرُؤٌ مِن أَهل خُراسانَ، وإنّ أَرضَنا أرضٌ باردةٌ،  </w:t>
      </w:r>
      <w:r>
        <w:rPr>
          <w:color w:val="000000"/>
          <w:rtl w:val="1"/>
        </w:rPr>
        <w:t xml:space="preserve">وإنّا نتَّخِذُ شرابًا نَشربُه من الزَّبيب والعِنَب، وغيره،  </w:t>
      </w:r>
      <w:r>
        <w:rPr>
          <w:color w:val="000000"/>
          <w:rtl w:val="1"/>
        </w:rPr>
        <w:t xml:space="preserve">وقد أُشكِلَ علَيّ. فذَكَرَ له ضُروبًا مِن الأَشربة، فأكثَرَ، حتّى ظَننتُ أنّه لم يَفهَمْه.  </w:t>
      </w:r>
      <w:r>
        <w:rPr>
          <w:color w:val="000000"/>
          <w:rtl w:val="1"/>
        </w:rPr>
        <w:t xml:space="preserve">فقال له ابنُ عبّاس: إنّكَ قد أكثَرْتَ علَيّ،  </w:t>
      </w:r>
      <w:r>
        <w:rPr>
          <w:color w:val="FF0000"/>
          <w:rtl w:val="1"/>
        </w:rPr>
        <w:t xml:space="preserve">اجتنِبْ ما أَسكَرَ مِن تمرٍ، أو زبيبٍ، أو غيرِه.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نبيذ التمر - النبيذ</w:t>
      </w:r>
    </w:p>
    <w:p>
      <w:pPr>
        <w:bidi w:val="1"/>
        <w:jc w:val="start"/>
      </w:pPr>
      <w:r>
        <w:rPr>
          <w:rtl w:val="1"/>
        </w:rPr>
        <w:t>الشرح: الدلالة: نبيذ الزبيب - النبيذ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