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النظر إلى العورات-كتاب الحيض-صحيح مسلم — رقم الحديث: 338 — الرقم الفرعي: 1 — الرقم الأصلي: 338</w:t>
        <w:br/>
      </w:r>
      <w:r>
        <w:rPr>
          <w:rtl w:val="1"/>
        </w:rPr>
        <w:t xml:space="preserve"> حدثنا أبو بكر بن أبي شيبة حدثنا زيد بن الحُبَاب عن الضّحّاك بن عثمان قال:أخبرني زيد بن أسلم عن عبد الرحمن بن أبي سعيد الخدريّ عن أبيه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يَنظُرُ الرَّجلُ إلى عَورةِ الرَّجُل، ولا المَرأةُ إلى عَورةِ المَرأة،  </w:t>
      </w:r>
      <w:r>
        <w:rPr>
          <w:color w:val="FF0000"/>
          <w:rtl w:val="1"/>
        </w:rPr>
        <w:t xml:space="preserve">ولا يُفضِي الرَّجلُ إلى الرَّجلِ في ثَوبٍ واحدٍ،  </w:t>
      </w:r>
      <w:r>
        <w:rPr>
          <w:color w:val="FF0000"/>
          <w:rtl w:val="1"/>
        </w:rPr>
        <w:t xml:space="preserve">ولا تُفضِي المَرأةُ إلى المَرأةِ في الثَّوبِ الواحِد».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غض البصر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>الشرح: الدلالة: قيمة وجوب ستر العورات - مظاهر قيمة ستر العورات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حد عورة الرجل والاختلاف فيه - ستر العورة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اجتناب الانحراف الجنسي - اجتناب ما يضر بالصحة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