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الجدّة-كتاب الفرائض-سنن أبي داود — رقم الحديث: 2894 — الرقم الفرعي: 99 — الرقم الأصلي: 2894</w:t>
        <w:br/>
      </w:r>
      <w:r>
        <w:rPr>
          <w:rtl w:val="1"/>
        </w:rPr>
        <w:t xml:space="preserve"> حدثنا القعنبيّ عن مالك عن ابن شهاب عن عثمان بن إسحاق بن خَرْشة عن قَبيصة بن ذؤيب</w:t>
        <w:br/>
      </w:r>
      <w:r>
        <w:rPr>
          <w:color w:val="000000"/>
          <w:rtl w:val="1"/>
        </w:rPr>
        <w:t xml:space="preserve">أنّه قال:  </w:t>
      </w:r>
      <w:r>
        <w:rPr>
          <w:color w:val="FF0000"/>
          <w:rtl w:val="1"/>
        </w:rPr>
        <w:t xml:space="preserve">جاءتِ الجدةُ إلى أبي بكرٍ الصِّدِّيقِ تسأُله مِيراثَها،  </w:t>
      </w:r>
      <w:r>
        <w:rPr>
          <w:color w:val="FF0000"/>
          <w:rtl w:val="1"/>
        </w:rPr>
        <w:t xml:space="preserve">فقال: ما لَكِ في كتابِ الله تعالى شيءٌ، وما علِمتُ لكِ في سنّةِ نبيِّ الله ﷺ شيئًا،  </w:t>
      </w:r>
      <w:r>
        <w:rPr>
          <w:color w:val="FF0000"/>
          <w:rtl w:val="1"/>
        </w:rPr>
        <w:t xml:space="preserve">فارجِعي حتى أسألَ الناسَ، فسألَ الناسَ،  </w:t>
      </w:r>
      <w:r>
        <w:rPr>
          <w:color w:val="FF0000"/>
          <w:rtl w:val="1"/>
        </w:rPr>
        <w:t xml:space="preserve">فقال المغيرةُ بن شعبةَ: حضرتُ رسولَ الله ﷺ أَعطاها السُّدسَ،  </w:t>
      </w:r>
      <w:r>
        <w:rPr>
          <w:color w:val="FF0000"/>
          <w:rtl w:val="1"/>
        </w:rPr>
        <w:t xml:space="preserve">فقال أبو بكرٍ: هل مَعَكَ غيرُك؟ فقام محمدُ بن مَسلَمةَ، فقالَ مثلَ ما قال المُغيرةُ بنُ شعبةَ،  </w:t>
      </w:r>
      <w:r>
        <w:rPr>
          <w:color w:val="FF0000"/>
          <w:rtl w:val="1"/>
        </w:rPr>
        <w:t xml:space="preserve">فأنفَذَه لها أبو بكرٍ،  </w:t>
      </w:r>
      <w:r>
        <w:rPr>
          <w:color w:val="FF0000"/>
          <w:rtl w:val="1"/>
        </w:rPr>
        <w:t xml:space="preserve">ثم جاءتِ الجدّةُ الأُخرى إلى عُمرَ بن الخطابِ، رضي الله عنه، تَسألُه مِيراثَها،  </w:t>
      </w:r>
      <w:r>
        <w:rPr>
          <w:color w:val="FF0000"/>
          <w:rtl w:val="1"/>
        </w:rPr>
        <w:t xml:space="preserve">فقال: ما لَكِ في كتابِ الله تعالى شيءٌ، وما كان القَضاءُ الذي قُضِيَ به إلا لِغيرِكِ، وما أنا بزائدٍ في الفَرائضِ،  </w:t>
      </w:r>
      <w:r>
        <w:rPr>
          <w:color w:val="FF0000"/>
          <w:rtl w:val="1"/>
        </w:rPr>
        <w:t xml:space="preserve">ولكن هو ذلكَ السُّدسُ، فإن اجتَمعتُما فيه فهو بينَكُما، وأَيتُكُما خَلَتْ به فهو لها.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الشورى والنصيحة والرقابة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المصدر الإلهي - الكتاب والسنة - مصادر المعرفة</w:t>
      </w:r>
    </w:p>
    <w:p>
      <w:pPr>
        <w:bidi w:val="1"/>
        <w:jc w:val="start"/>
      </w:pPr>
      <w:r>
        <w:rPr>
          <w:rtl w:val="1"/>
        </w:rPr>
        <w:t>الشرح: الدلالة: الشورى - القيم والأخلاق الحميدة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الحكم بما أنزل الله - أهداف الإدارة العامة ووظائفها</w:t>
      </w:r>
    </w:p>
    <w:p>
      <w:pPr>
        <w:bidi w:val="1"/>
        <w:jc w:val="start"/>
      </w:pPr>
      <w:r>
        <w:rPr>
          <w:rtl w:val="1"/>
        </w:rPr>
        <w:t>الشرح: الدلالة: حفظ الصحابة للحديث ونقلهم له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آداب طالب الحديث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إلزامية الدستور للحكام والمحكومين - الدستور</w:t>
      </w:r>
    </w:p>
    <w:p>
      <w:pPr>
        <w:bidi w:val="1"/>
        <w:jc w:val="start"/>
      </w:pPr>
      <w:r>
        <w:rPr>
          <w:rtl w:val="1"/>
        </w:rPr>
        <w:t>الشرح: الدلالة: الحكم بما أنزل الله 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تحرِّي الصحابة رضوان الله عليهم، وتثبُّتهم - التحرِّي والتثبُّت</w:t>
      </w:r>
    </w:p>
    <w:p>
      <w:pPr>
        <w:bidi w:val="1"/>
        <w:jc w:val="start"/>
      </w:pPr>
      <w:r>
        <w:rPr>
          <w:rtl w:val="1"/>
        </w:rPr>
        <w:t>الشرح: الدلالة: القرآن - مصادر الدستور</w:t>
      </w:r>
    </w:p>
    <w:p>
      <w:pPr>
        <w:bidi w:val="1"/>
        <w:jc w:val="start"/>
      </w:pPr>
      <w:r>
        <w:rPr>
          <w:rtl w:val="1"/>
        </w:rPr>
        <w:t>الشرح: الدلالة: السنة - مصادر الدستور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الشورى - أساليب البحث عن المعرفة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القياس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ضبط الصدر - ضبط الحديث</w:t>
      </w:r>
    </w:p>
    <w:p>
      <w:pPr>
        <w:bidi w:val="1"/>
        <w:jc w:val="start"/>
      </w:pPr>
      <w:r>
        <w:rPr>
          <w:rtl w:val="1"/>
        </w:rPr>
        <w:t>الشرح: الدلالة: أهمية الشورى ومشروعيتها - الشورى</w:t>
      </w:r>
    </w:p>
    <w:p>
      <w:pPr>
        <w:bidi w:val="1"/>
        <w:jc w:val="start"/>
      </w:pPr>
      <w:r>
        <w:rPr>
          <w:rtl w:val="1"/>
        </w:rPr>
        <w:t>الشرح: الدلالة: أهل الشورى وشروطهم - الشورى</w:t>
      </w:r>
    </w:p>
    <w:p>
      <w:pPr>
        <w:bidi w:val="1"/>
        <w:jc w:val="start"/>
      </w:pPr>
      <w:r>
        <w:rPr>
          <w:rtl w:val="1"/>
        </w:rPr>
        <w:t>الشرح: الدلالة: أصحاب السدس - أصحاب الفروض</w:t>
      </w:r>
    </w:p>
    <w:p>
      <w:pPr>
        <w:bidi w:val="1"/>
        <w:jc w:val="start"/>
      </w:pPr>
      <w:r>
        <w:rPr>
          <w:rtl w:val="1"/>
        </w:rPr>
        <w:t>الشرح: الدلالة: العلم والاجتهاد - شروط رئيس الدولة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جباية الأموال وإنفاقها - واجبات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