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مَن ادّعى إلى غير أبيه أو تولّى غير مواليه-كتاب الحدود-سنن ابن ماجة — رقم الحديث: 2609 — الرقم الفرعي: 99 — الرقم الأصلي: 2609</w:t>
        <w:br/>
      </w:r>
      <w:r>
        <w:rPr>
          <w:rtl w:val="1"/>
        </w:rPr>
        <w:t xml:space="preserve"> حدثنا أبو بِشر،بكر بن خلف ثنا ابن أبي الضّيف ثنا عبد الله بن عثمان بن خُثيم عن سعيد بن جبير عن ابن عبّاس قال:قال رسول الله صلى الله عليه وسلم</w:t>
        <w:br/>
      </w:r>
      <w:r>
        <w:rPr>
          <w:color w:val="FF0000"/>
          <w:rtl w:val="1"/>
        </w:rPr>
        <w:t xml:space="preserve">«مَن انتَسَب إلى غَيرِ أَبيه،  </w:t>
      </w:r>
      <w:r>
        <w:rPr>
          <w:color w:val="000000"/>
          <w:rtl w:val="1"/>
        </w:rPr>
        <w:t xml:space="preserve">أَو تَوَلَّى غيرَ مَوَالِيه،  </w:t>
      </w:r>
      <w:r>
        <w:rPr>
          <w:color w:val="FF0000"/>
          <w:rtl w:val="1"/>
        </w:rPr>
        <w:t xml:space="preserve">فعليه لعنةُ اللهِ والملائكةِ والنّاسِ أَجمَعِين».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الكبائر</w:t>
      </w:r>
    </w:p>
    <w:p>
      <w:pPr>
        <w:bidi w:val="1"/>
        <w:jc w:val="start"/>
      </w:pPr>
      <w:r>
        <w:rPr>
          <w:rtl w:val="1"/>
        </w:rPr>
        <w:t>الشرح: الدلالة: مراتب الكبائر - الكبائر</w:t>
      </w:r>
    </w:p>
    <w:p>
      <w:pPr>
        <w:bidi w:val="1"/>
        <w:jc w:val="start"/>
      </w:pPr>
      <w:r>
        <w:rPr>
          <w:rtl w:val="1"/>
        </w:rPr>
        <w:t>الشرح: الدلالة: نسبة المُتبنى لأبيه وحرمة النسب لغير الأب - ثبوت النسب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مجهول - أقسام الرواة جرحا وتعديلا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