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النور يُرى عند قبر الشهيد-كتاب الجهاد-سنن أبي داود — رقم الحديث: 2524 — الرقم الفرعي: 99 — الرقم الأصلي: 2524</w:t>
        <w:br/>
      </w:r>
      <w:r>
        <w:rPr>
          <w:rtl w:val="1"/>
        </w:rPr>
        <w:t xml:space="preserve"> حدثنا محمد بن كثير أخبرنا شعبة عن عمرو بن مرّة قال:سمعت عمرو بن ميمون عن عبد الله بن ربيعة عن عبيد بن خالد السلميّ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آخَى رَسولُ الله ﷺ بينَ رَجُلَين، فقُتِل أَحدُهما،  </w:t>
      </w:r>
      <w:r>
        <w:rPr>
          <w:color w:val="FF0000"/>
          <w:rtl w:val="1"/>
        </w:rPr>
        <w:t xml:space="preserve">وماتَ الآخَرُ بعدَه بجُمُعةٍ أو نحوِها فصلَّينا عليه،  </w:t>
      </w:r>
      <w:r>
        <w:rPr>
          <w:color w:val="FF0000"/>
          <w:rtl w:val="1"/>
        </w:rPr>
        <w:t xml:space="preserve">فقالَ رَسولُ الله ﷺ: «ما قُلتُم؟»  </w:t>
      </w:r>
      <w:r>
        <w:rPr>
          <w:color w:val="FF0000"/>
          <w:rtl w:val="1"/>
        </w:rPr>
        <w:t xml:space="preserve">فقُلنا: دعَونَا لَه، وقلنا: اللَّهم اغفِرْ له وألحِقْه بصاحبِه،  </w:t>
      </w:r>
      <w:r>
        <w:rPr>
          <w:color w:val="FF0000"/>
          <w:rtl w:val="1"/>
        </w:rPr>
        <w:t xml:space="preserve">فقالَ رَسولُ الله ﷺ: «فأَينَ صلاتُه بعدَ صَلاتِه وصَومُه بعدَ صَومِه؟ - شكَّ شُعبة في صومه - وعملُه بعدَ عملِه، إنَّ بينَهما كما بينَ السَّماءِ والأرضِ».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الدعاء للميت - كيفية صلاة الجنازة</w:t>
      </w:r>
    </w:p>
    <w:p>
      <w:pPr>
        <w:bidi w:val="1"/>
        <w:jc w:val="start"/>
      </w:pPr>
      <w:r>
        <w:rPr>
          <w:rtl w:val="1"/>
        </w:rPr>
        <w:t>الشرح: الدلالة: * تفاوت منازل أهل الجنة - درجات الجنة</w:t>
      </w:r>
    </w:p>
    <w:p>
      <w:pPr>
        <w:bidi w:val="1"/>
        <w:jc w:val="start"/>
      </w:pPr>
      <w:r>
        <w:rPr>
          <w:rtl w:val="1"/>
        </w:rPr>
        <w:t>الشرح: الدلالة: أذكار صلاة الجنازة وأدعيتها - أذكار الصلوات الخاصة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