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150 — الرقم الفرعي: 99 — الرقم الأصلي: 150 — ج: 1 — ص: 23</w:t>
        <w:br/>
      </w:r>
      <w:r>
        <w:rPr>
          <w:rtl w:val="1"/>
        </w:rPr>
        <w:t xml:space="preserve"> حدثنا يحيى بن إسحاق حدثنا ابن لُهيعة عن عطاء بن دينار عن أبي يزيد الخولانيّ قال:سمعت فَضَالة بن عبيد يقول:سمعت عمر بن الخطاب يقول:سمعت رسول الله صلى الله عليه وسلم</w:t>
        <w:br/>
      </w:r>
      <w:r>
        <w:rPr>
          <w:color w:val="000000"/>
          <w:rtl w:val="1"/>
        </w:rPr>
        <w:t xml:space="preserve">يَقُولُ: «الشُّهَدَاءُ أَربعَةٌ: رَجُلٌ مُؤْمنٌ جَيِّدُ الإيمَانِ لَقِي الْعَدُوَّ فَصَدَقَ اللهَ فَقُتِلَ، فَذَلِكَ الَّذِي يَنْظُرُ النَّاسُ إِلَيْهِ هَكذَا -وَرَفَعَ رَأْسَهُ حَتَّى سَقَطَتْ قَلَنْسُوَةُ رَسُولِ اللهِ ﷺ، أَوْ قَلَنْسُوَةُ عُمَرَ-  </w:t>
      </w:r>
      <w:r>
        <w:rPr>
          <w:color w:val="000000"/>
          <w:rtl w:val="1"/>
        </w:rPr>
        <w:t xml:space="preserve">وَالثَّانِي: رَجُلٌ مُؤْمِنٌ لَقِيَ العَدُوَّ فَكَأَنَّمَا يُضْرَبُ ظَهْرُهُ بِشَوْكِ الطَّلْحِ، جَاءَهُ سَهْمُ غَرْبٍ فَقَتَلَهُ، فذَلكَ فِي الدَّرَجَةِ الثَّانِيَةِ،  </w:t>
      </w:r>
      <w:r>
        <w:rPr>
          <w:color w:val="000000"/>
          <w:rtl w:val="1"/>
        </w:rPr>
        <w:t xml:space="preserve">وَالثَّالِثُ: رَجُلٌ مُؤْمِنٌ خَلطَ عَملًا صَالِحًا وَآخرَ سَيّئًا، لَقِيَ الْعَدُوَّ فَصَدقَ اللهَ عَزَّ وجَلَّ حَتَّى قُتِلَ، فَذَلكَ فِي الدَّرَجَةِ الثَّالِثَةِ،  </w:t>
      </w:r>
      <w:r>
        <w:rPr>
          <w:color w:val="000000"/>
          <w:rtl w:val="1"/>
        </w:rPr>
        <w:t xml:space="preserve">وَالرَّابِعُ رَجُلٌ مُؤْمِنٌ أَسْرَفَ عَلَى نَفْسِهِ إِسْرَافًا كَثِيرًا، لَقِي الْعَدُوَّ فَصَدَقَ اللهَ حَتَّى قُتِلَ، فَذَلكَ فِي الدَّرَجَةِ الرَّابِعَةِ»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