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266 — الرقم الفرعي: 99 — الرقم الأصلي: 266 — ج: 1 — ص: 38</w:t>
        <w:br/>
      </w:r>
      <w:r>
        <w:rPr>
          <w:rtl w:val="1"/>
        </w:rPr>
        <w:t xml:space="preserve"> حدثنا عفّان حدثنا حمّاد بن سلمة عن سعيد الجُريريّ عن أبي نضرة عن أُُسَيْر بن جابر</w:t>
        <w:br/>
      </w:r>
      <w:r>
        <w:rPr>
          <w:color w:val="000000"/>
          <w:rtl w:val="1"/>
        </w:rPr>
        <w:t xml:space="preserve">لَمَّا أَقْبَلَ أَهْلُ الْيَمَنِ جَعَلَ عُمَرُ يَسْتَقْرِي الرِّفَاقَ، فَيَقُولُ: هَلْ فِيكُمْ أَحَدٌ مِنْ قَرَنٍ؟ حَتَّى أَتَى عَلَى قَرَنٍ، فَقَالَ: مَنْ أَنْتُمْ؟ قَالُوا: قَرَنٌ،  </w:t>
      </w:r>
      <w:r>
        <w:rPr>
          <w:color w:val="000000"/>
          <w:rtl w:val="1"/>
        </w:rPr>
        <w:t xml:space="preserve">فَوَقَعَ زِمَامُ عُمَرَ، أَوْ زِمَامُ أُوَيْسٍ، فَنَاوَلَهُ - أَوْ نَاوَلَ-أَحَدُهُمَا الْآخَرَ-، فَعَرَفَهُ، فَقَالَ عُمَرُ: مَا اسْمُكَ؟ قَالَ: أَنَا أُوَيْسٌ. فَقَالَ: هَلْ لَكَ وَالِدَةٌ؟ قَالَ: نَعَمْ.  </w:t>
      </w:r>
      <w:r>
        <w:rPr>
          <w:color w:val="000000"/>
          <w:rtl w:val="1"/>
        </w:rPr>
        <w:t xml:space="preserve">قَالَ: فَهَلْ كَانَ بِكَ مِنَ الْبَيَاضِ شَيْءٌ؟ قَالَ: نَعَمْ، فَدَعَوْتُ اللهَ عَزَّ وَجَلَّ، فَأَذْهَبَهُ عَنِّي إِلَّا مَوْضِعَ الدِّرْهَمِ مِنْ سُرَّتِي لِأَذْكُرَ بِهِ رَبِّي،  </w:t>
      </w:r>
      <w:r>
        <w:rPr>
          <w:color w:val="000000"/>
          <w:rtl w:val="1"/>
        </w:rPr>
        <w:t xml:space="preserve">قَالَ لَهُ عُمَرُ: اسْتَغْفِرْ لِي. قَالَ: أَنْتَ أَحَقُّ أَنْ تَسْتَغْفِرَ لِي، أَنْتَ صَاحِبُ رَسُولِ اللهِ ﷺ.  </w:t>
      </w:r>
      <w:r>
        <w:rPr>
          <w:color w:val="000000"/>
          <w:rtl w:val="1"/>
        </w:rPr>
        <w:t xml:space="preserve">فَقَالَ عُمَرُ: إِنِّي سَمِعْتُ رَسُولَ اللهِ ﷺ يَقُولُ: «إِنَّ خَيْرَ التَّابِعِينَ رَجُلٌ يُقَالُ لَهُ: أُوَيْسٌ، وَلَهُ وَالِدَةٌ، وَكَانَ بِهِ بَيَاضٌ فَدَعَا اللهَ عَزَّ وَجَلَّ فَأَذْهَبَهُ عَنْهُ إِلَّا مَوْضِعَ الدِّرْهَمِ فِي سُرَّتِهِ»  </w:t>
      </w:r>
      <w:r>
        <w:rPr>
          <w:color w:val="000000"/>
          <w:rtl w:val="1"/>
        </w:rPr>
        <w:t xml:space="preserve">فَاسْتَغْفَرَ لَهُ، ثُمَّ دَخَلَ فِي غِمَارِ النَّاسِ، فَلَمْ يُدْرَ أَيْنَ وَقَعَ، قَالَ: فَقَدِمَ الْكُوفَةَ، قَالَ: وَكُنَّا نَجْتَمِعُ فِي حَلْقَةٍ، فَنَذْكُرُ اللهَ، وَكَانَ يَجْلِسُ مَعَنَا،  </w:t>
      </w:r>
      <w:r>
        <w:rPr>
          <w:color w:val="000000"/>
          <w:rtl w:val="1"/>
        </w:rPr>
        <w:t xml:space="preserve">فَكَانَ إِذَا ذَكَرَ هُوَ وَقَعَ حَدِيثُهُ مِنْ قُلُوبِنَا مَوْقِعًا لَا يَقَعُ حَدِيثُ غَيْرِهِ ... فَذَكَرَ الْحَدِيثَ.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