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وفاته ودفنه صلى الله عليه وسلم-كتاب الجنائز-سنن ابن ماجة — رقم الحديث: 1628 — الرقم الفرعي: 99 — الرقم الأصلي: 1628</w:t>
        <w:br/>
      </w:r>
      <w:r>
        <w:rPr>
          <w:rtl w:val="1"/>
        </w:rPr>
        <w:t xml:space="preserve"> حدثنا نصر بن عليّ الجهضميّ أنبأنا وَهْب بن جَرير ثنا أبي عن محمد بن إسحاق حدثني حسين بن عبد الله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أَرادُوا أن يَحفِرُوا لِرَسولِ الله ﷺ بعَثُوا إلى أَبي عُبيدةَ بنِ الجَرّاح، وكان يَضرَحُ كضَريحِ أَهلِ مَكَّة،  </w:t>
      </w:r>
      <w:r>
        <w:rPr>
          <w:color w:val="FF0000"/>
          <w:rtl w:val="1"/>
        </w:rPr>
        <w:t xml:space="preserve">وبَعثُوا إلى أبي طَلحةَ، وكان هو الذي يَحفِرُ لأهلِ المَدينة، وكان يَلحَدُ،  </w:t>
      </w:r>
      <w:r>
        <w:rPr>
          <w:color w:val="FF0000"/>
          <w:rtl w:val="1"/>
        </w:rPr>
        <w:t xml:space="preserve">فبَعثُوا إليهما رَسولَين، فقالوا: اللَّهم خِرْ لِرَسولِك،  </w:t>
      </w:r>
      <w:r>
        <w:rPr>
          <w:color w:val="FF0000"/>
          <w:rtl w:val="1"/>
        </w:rPr>
        <w:t xml:space="preserve">فوَجدُوا أبا طَلحةَ، فجِيءَ به، ولم يُوجَد أَبو عُبيدَة، فلَحَدَ لِرَسولِ الله ﷺ. </w:t>
      </w:r>
      <w:r>
        <w:rPr>
          <w:color w:val="FF0000"/>
          <w:rtl w:val="1"/>
        </w:rPr>
        <w:t xml:space="preserve">قال: فلمّا فرَغُوا مِن جَهازِه يومَ الثَّلاثاء، وُضِعَ على سَريرِه في بَيتِه،  </w:t>
      </w:r>
      <w:r>
        <w:rPr>
          <w:color w:val="FF0000"/>
          <w:rtl w:val="1"/>
        </w:rPr>
        <w:t xml:space="preserve">ثم دَخلَ النّاسُ على رَسولِ الله ﷺ أَرسالًا يُصلُّون عليه،  </w:t>
      </w:r>
      <w:r>
        <w:rPr>
          <w:color w:val="FF0000"/>
          <w:rtl w:val="1"/>
        </w:rPr>
        <w:t xml:space="preserve">حتى إذا فرَغوا أَدخَلوا النِّساء،  </w:t>
      </w:r>
      <w:r>
        <w:rPr>
          <w:color w:val="FF0000"/>
          <w:rtl w:val="1"/>
        </w:rPr>
        <w:t xml:space="preserve">حتى إذا فرَغوا أَدخَلوا الصِّبيان،  </w:t>
      </w:r>
      <w:r>
        <w:rPr>
          <w:color w:val="FF0000"/>
          <w:rtl w:val="1"/>
        </w:rPr>
        <w:t xml:space="preserve">ولم يَؤمَّ النّاسَ على رسولِ الله ﷺ أحد. </w:t>
      </w:r>
      <w:r>
        <w:rPr>
          <w:color w:val="FF0000"/>
          <w:rtl w:val="1"/>
        </w:rPr>
        <w:t xml:space="preserve">لقد اختَلفَ المُسلِمونَ في المكان الذي يُحفَر له، فقال قائلونَ: يُدفَنُ في مَسجِده، وقال قائلون: يُدفَن مع أَصحابه، فقالَ أبو بكر: إني سَمِعتُ رَسولَ الله ﷺ يقول:  </w:t>
      </w:r>
      <w:r>
        <w:rPr>
          <w:color w:val="FF0000"/>
          <w:rtl w:val="1"/>
        </w:rPr>
        <w:t xml:space="preserve">«ما قُبِضَ نَبيٌّ إلّا دُفن حيثُ يُقبَض»،  </w:t>
      </w:r>
      <w:r>
        <w:rPr>
          <w:color w:val="FF0000"/>
          <w:rtl w:val="1"/>
        </w:rPr>
        <w:t xml:space="preserve">قال: فرَفَعوا فِراشَ رَسولِ الله ﷺ الذي تُوفِّي عليه، فحَفَروا له،  </w:t>
      </w:r>
      <w:r>
        <w:rPr>
          <w:color w:val="FF0000"/>
          <w:rtl w:val="1"/>
        </w:rPr>
        <w:t xml:space="preserve">ثم دُفِن ﷺ وسَطَ اللَّيل من ليلةِ الأربعاء،  </w:t>
      </w:r>
      <w:r>
        <w:rPr>
          <w:color w:val="FF0000"/>
          <w:rtl w:val="1"/>
        </w:rPr>
        <w:t xml:space="preserve">ونزَلَ في حُفرَتِه عليُّ بنُ أَبي طالب، والفَضلُ بن العبّاس، وقُثَم أَخوه، وشُقْران مَولى رَسولِ الله ﷺ. </w:t>
      </w:r>
      <w:r>
        <w:rPr>
          <w:color w:val="000000"/>
          <w:rtl w:val="1"/>
        </w:rPr>
        <w:t xml:space="preserve">وقال أَوس بنُ خَوْليٍّ - وهو أَبو ليلَى - لِعَليِّ بن أَبي طالب: أَنشُدُكَ اللهَ وحظَّنا مِن رَسولِ الله ﷺ، قال له عليٌّ: انزِل، وكانَ شُقْرانُ مَولاهُ أَخذَ قَطيفَةً كانَ رسولُ الله ﷺ يَلبَسُها، فدَفنَها في القَبر، وقال: واللهِ لا يَلبَسُها أَحدٌ بعدَكَ أَبدًا، فدُفِنَتْ معَ رَسولِ الله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وداع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الشق واللحد - أوصاف القبر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صاحب بدعة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صلاتهم عليه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