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26306 — الرقم الفرعي: 99 — الرقم الأصلي: 26306 — ج: 6 — ص: 267</w:t>
        <w:br/>
      </w:r>
      <w:r>
        <w:rPr>
          <w:rtl w:val="1"/>
        </w:rPr>
        <w:t xml:space="preserve"> حدثنا عبد الله حدثني أبي ثنا يعقوب ثنا أبي عن ابن إسحاق قال:حدثني يحيى بن عباد بن عبد الله بن الزبير عن أبيه عن عائشة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لما أَرادُوا غَسلَ رسولِ الله ﷺ اختَلَفوا فيه، فقالوا: واللهِ ما نَدرِي كيف نَصنع؟ أنُجرِّدُ رسولَ الله ﷺ كما نُجرِّدُ مَوتانا؟ أَم نَغْسِلُه وعليه ثيابُه؟  </w:t>
      </w:r>
      <w:r>
        <w:rPr>
          <w:color w:val="FF0000"/>
          <w:rtl w:val="1"/>
        </w:rPr>
        <w:t xml:space="preserve">قالت: فلمّا اختَلَفوا أَرسَلَ الله عليهم السِّنَةَ، حتى واللهِ ما مِن القومِ مِن رجُلٍ إلّا ذَقْنُه في صَدرِه نائمًا،  </w:t>
      </w:r>
      <w:r>
        <w:rPr>
          <w:color w:val="FF0000"/>
          <w:rtl w:val="1"/>
        </w:rPr>
        <w:t xml:space="preserve">قالت: ثم كلَّمَهم مِن ناحيةِ البيت، لا يَدْرُون مَن هو، فقال: اغسِلُوا النّبيَّ ﷺ وعليه ثِيابُه.  </w:t>
      </w:r>
      <w:r>
        <w:rPr>
          <w:color w:val="FF0000"/>
          <w:rtl w:val="1"/>
        </w:rPr>
        <w:t xml:space="preserve">قالت: فثارُوا إليه، فغَسَلُوا رسولَ الله ﷺ وهو في قَميصِه يُفاضُ عليه الماءُ والسِّدْر، ويَدلُكُه الرِّجالُ بالقَمِيص.  </w:t>
      </w:r>
      <w:r>
        <w:rPr>
          <w:color w:val="000000"/>
          <w:rtl w:val="1"/>
        </w:rPr>
        <w:t xml:space="preserve">وكانت تقول: لو استَقبلتُ من الأَمرِ ما استَدبَرْتُ ما غَسَلَ رسولَ الله ﷺ إلّا نِساؤه.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