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أسامة بن زيد-كتاب المناقب-صحيح البخاري — رقم الحديث: 3732 — الرقم الفرعي: 99 — الرقم الأصلي: 3732</w:t>
        <w:br/>
      </w:r>
      <w:r>
        <w:rPr>
          <w:rtl w:val="1"/>
        </w:rPr>
        <w:t xml:space="preserve"> حدثنا قتيبة بن سعيد حدثنا ليث عن الزُّهريّ عن عُروة عن عائشة رضي الله عنها</w:t>
        <w:br/>
      </w:r>
      <w:r>
        <w:rPr>
          <w:color w:val="000000"/>
          <w:rtl w:val="1"/>
        </w:rPr>
        <w:t xml:space="preserve">أنَّ قُرَيشًا أهمَّهم شأنُ المخزُومِيَّةِ،  </w:t>
      </w:r>
      <w:r>
        <w:rPr>
          <w:color w:val="FF0000"/>
          <w:rtl w:val="1"/>
        </w:rPr>
        <w:t xml:space="preserve">فقالوا: مَن يَجتَرِئُ عليه إلَّا أُسامةُ بنُ زيدٍ؟ حِبُّ رسولِ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محبة الآل والأصحاب - مظاهر قيم الأخوَّة والمحبّة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