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شهادة القاذف والسارق والزاني-كتاب الشهادات-صحيح البخاري — رقم الحديث: 2648 — الرقم الفرعي: 99 — الرقم الأصلي: 2648</w:t>
        <w:br/>
      </w:r>
      <w:r>
        <w:rPr>
          <w:rtl w:val="1"/>
        </w:rPr>
        <w:t xml:space="preserve"> حدثنا إسماعيل قال:حدثني ابن وهب عن يونس وقال الليث حدثني يونس عن ابن شهاب أخبرني عُروةُ بنُ الزُّبير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أنَّ امرأةً سَرَقَتْ في غَزْوةِ الفَتْحِ، فأُتِيَ بها رسولُ الله ﷺ، ثمَّ أمَرَ فقُطِعَتْ يَدُها،  </w:t>
      </w:r>
      <w:r>
        <w:rPr>
          <w:color w:val="FF0000"/>
          <w:rtl w:val="1"/>
        </w:rPr>
        <w:t xml:space="preserve">قالت عائشةُ: فحَسُنَتْ تَوْبَتُها وتَزوَّجَتْ، وكانت تَأْتي بعدَ ذلكَ، فأرفَعُ حاجَتَها إلى رسولِ الله ﷺ. 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السرقة</w:t>
      </w:r>
    </w:p>
    <w:p>
      <w:pPr>
        <w:bidi w:val="1"/>
        <w:jc w:val="start"/>
      </w:pPr>
      <w:r>
        <w:rPr>
          <w:rtl w:val="1"/>
        </w:rPr>
        <w:t>الشرح: الدلالة: العقوبات للحفاظ على الضرورات الخمس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العقوبات زواجر وجوابر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تناسب العقوبة مع الجريمة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الضوابط الجزائية ( العقوبات 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عقوبة السرقة - السرقة</w:t>
      </w:r>
    </w:p>
    <w:p>
      <w:pPr>
        <w:bidi w:val="1"/>
        <w:jc w:val="start"/>
      </w:pPr>
      <w:r>
        <w:rPr>
          <w:rtl w:val="1"/>
        </w:rPr>
        <w:t>الشرح: الدلالة: كيفية عقوبة السرقة وتنفيذها - السرقة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العدالة - شروط القاضي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الربانية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أهمية اتخاذ القرار والحزم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تطبيق النظام (يحال إلى رعاية الأمن الداخلي 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العدالة - شروط الشاهد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الوجادة - طرق تحمل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