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4774 — الرقم الفرعي: 99 — الرقم الأصلي: 4774</w:t>
        <w:br/>
      </w:r>
      <w:r>
        <w:rPr>
          <w:rtl w:val="1"/>
        </w:rPr>
        <w:t xml:space="preserve"> حدثنا محمد بن كثير حدثنا سفيان حدثنا منصور و الأعمش عن أبي الضحى</w:t>
        <w:br/>
      </w:r>
      <w:r>
        <w:rPr>
          <w:color w:val="000000"/>
          <w:rtl w:val="1"/>
        </w:rPr>
        <w:t xml:space="preserve">عن مَسرُوقٍ، قال:  </w:t>
      </w:r>
      <w:r>
        <w:rPr>
          <w:color w:val="000000"/>
          <w:rtl w:val="1"/>
        </w:rPr>
        <w:t xml:space="preserve">بينَما رجلٌ يُحدِّثُ في كِنْدةَ،  </w:t>
      </w:r>
      <w:r>
        <w:rPr>
          <w:color w:val="000000"/>
          <w:rtl w:val="1"/>
        </w:rPr>
        <w:t xml:space="preserve">فقال: يَجِيءُ دُخانٌ يومَ القِيامَةِ، فيَأْخُذُ بأسماع المنافقِينَ وأبصارِهم، يَأْخُذُ المؤمِنَ كهَيئةِ الزُّكامِ،  </w:t>
      </w:r>
      <w:r>
        <w:rPr>
          <w:color w:val="000000"/>
          <w:rtl w:val="1"/>
        </w:rPr>
        <w:t xml:space="preserve">ففَزِعْنا، فأتيتُ ابنَ مسعودٍ، وكان مُتَّكِئًا فغَضِبَ، فجَلَس،  </w:t>
      </w:r>
      <w:r>
        <w:rPr>
          <w:color w:val="FF0000"/>
          <w:rtl w:val="1"/>
        </w:rPr>
        <w:t xml:space="preserve">فقال: مَن عَلِمَ فلْيَقُلْ، ومَن لم يَعْلمْ فلْيَقُل: اللهُ أعلَمُ، فإنَّ منَ العِلْمِ أنْ يقولَ لمَا لا يَعلَمُ: لا أعلَمُ،  </w:t>
      </w:r>
      <w:r>
        <w:rPr>
          <w:color w:val="FF0000"/>
          <w:rtl w:val="1"/>
        </w:rPr>
        <w:t xml:space="preserve">فإنَّ اللهَ قال لِنبيِّه ﷺ: {قُلْ مَا أَسْأَلُكُمْ عَلَيْهِ مِنْ أَجْرٍ وَمَا أَنَا مِنَ الْمُتَكَلِّفِينَ} [ص: ٨٦]،  </w:t>
      </w:r>
      <w:r>
        <w:rPr>
          <w:color w:val="FF0000"/>
          <w:rtl w:val="1"/>
        </w:rPr>
        <w:t xml:space="preserve">وإنَّ قُرَيشًا أبطَؤوا عن الإسلامِ، فدَعَا عليهمُ النبيُّ ﷺ، فقال: «اللهمَّ أعِنّي عليهم بسَبْعٍ كَسَبْعِ يوسُفَ».  </w:t>
      </w:r>
      <w:r>
        <w:rPr>
          <w:color w:val="FF0000"/>
          <w:rtl w:val="1"/>
        </w:rPr>
        <w:t xml:space="preserve">فأخَذَتْهم سَنَةٌ حتَّى هَلَكوا فيها، وأكَلوا المَيْتةَ والعِظامَ، ويَرَى الرَّجلُ ما بينَ السَّماءِ والأرضِ كهَيئةِ الدُّخانِ،  </w:t>
      </w:r>
      <w:r>
        <w:rPr>
          <w:color w:val="FF0000"/>
          <w:rtl w:val="1"/>
        </w:rPr>
        <w:t xml:space="preserve">فجاءَه أبو سفيانَ، فقال: يا محمَّدُ، جئتَ تَأْمُرُنا بصِلةِ الرَّحِمِ، وإنَّ قومَكَ قد هَلَكُوا، فادْعُ اللهَ،  </w:t>
      </w:r>
      <w:r>
        <w:rPr>
          <w:color w:val="FF0000"/>
          <w:rtl w:val="1"/>
        </w:rPr>
        <w:t xml:space="preserve">فقرأ: {فَارْتَقِبْ يَوْمَ تَأْتِي السَّمَاءُ بِدُخَانٍ} إلى قوله: {عَائِدُونَ} [الدخان: ١٠ - ١٥]، أفَيُكْشَفُ عنهم عَذابُ الآخرةِ إذا جاءَ،  </w:t>
      </w:r>
      <w:r>
        <w:rPr>
          <w:color w:val="FF0000"/>
          <w:rtl w:val="1"/>
        </w:rPr>
        <w:t xml:space="preserve">ثمَّ عادوا إلى كُفْرِهم؟ فذلكَ قولُه تعالى: {يَوْمَ نَبْطِشُ الْبَطْشَةَ الْكُبْرَى} [الدخان: ١٦]: يومَ بَدْرٍ،  </w:t>
      </w:r>
      <w:r>
        <w:rPr>
          <w:color w:val="000000"/>
          <w:rtl w:val="1"/>
        </w:rPr>
        <w:t xml:space="preserve">و{لِزَامًا} [الفرقان: ٧٧]: يومَ بَدْرٍ،  </w:t>
      </w:r>
      <w:r>
        <w:rPr>
          <w:color w:val="000000"/>
          <w:rtl w:val="1"/>
        </w:rPr>
        <w:t xml:space="preserve">{غُلِبَتِ الرُّومُ (2) فِي أَدْنَى الْأَرْضِ وَهُمْ مِنْ بَعْدِ غَلَبِهِمْ سَيَغْلِبُونَ} [الروم: ٢ - ٣] والرُّومُ قد مَضَى. 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رحمة النبي صلى الله عليه وسلم  وحسن جواره وحرصه وشفقته على أمته وعلى الناس جميعا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التوقيف في تفسير القرآن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