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اقتناء الكلب للحرب-كتاب المزارعة-صحيح البخاري — رقم الحديث: 2322 — الرقم الفرعي: 99 — الرقم الأصلي: 2322</w:t>
        <w:br/>
      </w:r>
      <w:r>
        <w:rPr>
          <w:rtl w:val="1"/>
        </w:rPr>
        <w:t xml:space="preserve"> حدثنا معاذ بن فضالة حدثنا هشام عن يحيى بن أبي كثير عن أبي سلمة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«مَن أمسَكَ كلباً فإنَّه يَنقُصُ كلَّ يومٍ مِن عَمَلِه قِيراطٌ، إلا كلبَ حَرْثٍ أو ماشِيَةٍ». </w:t>
      </w:r>
      <w:r>
        <w:rPr>
          <w:color w:val="FF0000"/>
          <w:rtl w:val="1"/>
        </w:rPr>
        <w:t xml:space="preserve">قال ابنُ سِيرِينَ وأبو صالحٍ، عن أبي هُرَيرةَ، عن النبيِّ ﷺ: «إلا كلبَ غَنَمٍ أو حَرْثٍ أو صَيدٍ». </w:t>
      </w:r>
      <w:r>
        <w:rPr>
          <w:color w:val="FF0000"/>
          <w:rtl w:val="1"/>
        </w:rPr>
        <w:t xml:space="preserve">وقال أبو حازمٍ، عن أبي هُرَيرةَ، عن النبيِّ ﷺ: «كلبَ صَيدٍ أو ماشِيَةٍ».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كلب الصيد - الصيد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الصيد - الصيد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