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جمع الصدقة و أعمال البرّ-كتاب الزكاة-صحيح مسلم — رقم الحديث: 1028 — الرقم الفرعي: 1 — الرقم الأصلي: 1028</w:t>
        <w:br/>
      </w:r>
      <w:r>
        <w:rPr>
          <w:rtl w:val="1"/>
        </w:rPr>
        <w:t xml:space="preserve"> حدثنا ابن أبي عمر حدثنا مروان ملاحظة يعني الفَزَاريّ عن يزيد ملاحظة وهو ابن كَيسان عن أبي حازم الأشجعيّ عن أبي هريرة قال:قال رسول الله صلى الله عليه وسلم</w:t>
        <w:br/>
      </w:r>
      <w:r>
        <w:rPr>
          <w:color w:val="000000"/>
          <w:rtl w:val="1"/>
        </w:rPr>
        <w:t xml:space="preserve">«مَن أَصبَحَ مِنكُم اليومَ صائمًا؟»  </w:t>
      </w:r>
      <w:r>
        <w:rPr>
          <w:color w:val="000000"/>
          <w:rtl w:val="1"/>
        </w:rPr>
        <w:t xml:space="preserve">قال أبو بَكرٍ، رضي الله عنه: أنا،  </w:t>
      </w:r>
      <w:r>
        <w:rPr>
          <w:color w:val="FF0000"/>
          <w:rtl w:val="1"/>
        </w:rPr>
        <w:t xml:space="preserve">قال: «فمَن تَبِعَ مِنكُم اليومَ جِنازةً؟»  </w:t>
      </w:r>
      <w:r>
        <w:rPr>
          <w:color w:val="FF0000"/>
          <w:rtl w:val="1"/>
        </w:rPr>
        <w:t xml:space="preserve">قال أبو بَكرٍ، رضي الله عنه: أنا،  </w:t>
      </w:r>
      <w:r>
        <w:rPr>
          <w:color w:val="FF0000"/>
          <w:rtl w:val="1"/>
        </w:rPr>
        <w:t xml:space="preserve">قال: «فمَن أَطعَمَ مِنكُم اليومَ مِسكينًا؟»  </w:t>
      </w:r>
      <w:r>
        <w:rPr>
          <w:color w:val="FF0000"/>
          <w:rtl w:val="1"/>
        </w:rPr>
        <w:t xml:space="preserve">قال أبو بَكرٍ، رضي الله عنه: أنا،  </w:t>
      </w:r>
      <w:r>
        <w:rPr>
          <w:color w:val="FF0000"/>
          <w:rtl w:val="1"/>
        </w:rPr>
        <w:t xml:space="preserve">قال: «فمَن عادَ مِنكُم اليومَ مَريضًا؟»  </w:t>
      </w:r>
      <w:r>
        <w:rPr>
          <w:color w:val="FF0000"/>
          <w:rtl w:val="1"/>
        </w:rPr>
        <w:t xml:space="preserve">قال أبو بَكرٍ، رضي الله عنه: أنا،  </w:t>
      </w:r>
      <w:r>
        <w:rPr>
          <w:color w:val="FF0000"/>
          <w:rtl w:val="1"/>
        </w:rPr>
        <w:t xml:space="preserve">فقالَ رسولُ الله ﷺ: «ما اجتَمَعْنَ في امرِئٍ، إلّا دَخَلَ الجَنّة».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الصلاة على الجنازة وتشييعها - صلاة الجنازة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الحث على اتباع الجنازة وتشييعها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مظاهر قيمة عيادة المريض - قيمة عِيادة المَرضَى</w:t>
      </w:r>
    </w:p>
    <w:p>
      <w:pPr>
        <w:bidi w:val="1"/>
        <w:jc w:val="start"/>
      </w:pPr>
      <w:r>
        <w:rPr>
          <w:rtl w:val="1"/>
        </w:rPr>
        <w:t>الشرح: الدلالة: قيمة التكافل مع الفقراء والمساكين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التكافل مع الميت وأهله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 قيمة التعاون في تجهيز جنائز المسلمين وحملها ودفنها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* قيمة إطعام الطعام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