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حكم ضفائر المغتسلة-كتاب الحيض-صحيح مسلم — رقم الحديث: 330 — الرقم الفرعي: 1 — الرقم الأصلي: 330</w:t>
        <w:br/>
      </w:r>
      <w:r>
        <w:rPr>
          <w:rtl w:val="1"/>
        </w:rPr>
        <w:t xml:space="preserve"> حدثنا أبو بكر بن أبي شيبة و عمرو النّاقد و إسحاق بن إبراهيم و ابن أبي عمر كلهم عن ابن عُيينة قال إسحاق أخبرنا سفيان عن أيوب بن موسى عن سعيد بن أبي سعيد المَقبُريّ عن عبد الله بن رافع ملاحظة مولى أمّ سلمة عن أمّ سلمة</w:t>
        <w:br/>
      </w:r>
      <w:r>
        <w:rPr>
          <w:color w:val="FF0000"/>
          <w:rtl w:val="1"/>
        </w:rPr>
        <w:t xml:space="preserve">قالت: قلتُ: يا رسولَ الله، إنِّي امرأةٌ أشُدُّ ضُفْرَ رأسي،  </w:t>
      </w:r>
      <w:r>
        <w:rPr>
          <w:color w:val="FF0000"/>
          <w:rtl w:val="1"/>
        </w:rPr>
        <w:t xml:space="preserve">فأنقُضُه لغُسْلِ الجَنابة؟  </w:t>
      </w:r>
      <w:r>
        <w:rPr>
          <w:color w:val="FF0000"/>
          <w:rtl w:val="1"/>
        </w:rPr>
        <w:t xml:space="preserve">قال: «لا،  </w:t>
      </w:r>
      <w:r>
        <w:rPr>
          <w:color w:val="FF0000"/>
          <w:rtl w:val="1"/>
        </w:rPr>
        <w:t xml:space="preserve">إنّما يَكفيكِ أن تَحْثِي على رأسِكِ ثلاثَ حثَيَات،  </w:t>
      </w:r>
      <w:r>
        <w:rPr>
          <w:color w:val="FF0000"/>
          <w:rtl w:val="1"/>
        </w:rPr>
        <w:t xml:space="preserve">ثم تُفِيضينَ عليكِ الماءَ  </w:t>
      </w:r>
      <w:r>
        <w:rPr>
          <w:color w:val="FF0000"/>
          <w:rtl w:val="1"/>
        </w:rPr>
        <w:t xml:space="preserve">فتَطهُرين». </w:t>
      </w:r>
    </w:p>
    <w:p>
      <w:pPr>
        <w:bidi w:val="1"/>
        <w:jc w:val="start"/>
      </w:pPr>
      <w:r>
        <w:rPr>
          <w:rtl w:val="1"/>
        </w:rPr>
        <w:t>الشرح: الدلالة: الجنابة - أسباب الغسل</w:t>
      </w:r>
    </w:p>
    <w:p>
      <w:pPr>
        <w:bidi w:val="1"/>
        <w:jc w:val="start"/>
      </w:pPr>
      <w:r>
        <w:rPr>
          <w:rtl w:val="1"/>
        </w:rPr>
        <w:t>الشرح: الدلالة: افاضة الماء على الرأس - كيفية الاغتسال وآدابه</w:t>
      </w:r>
    </w:p>
    <w:p>
      <w:pPr>
        <w:bidi w:val="1"/>
        <w:jc w:val="start"/>
      </w:pPr>
      <w:r>
        <w:rPr>
          <w:rtl w:val="1"/>
        </w:rPr>
        <w:t>الشرح: الدلالة: إفاضة الماء على الجسد - كيفية الاغتسال وآدابه</w:t>
      </w:r>
    </w:p>
    <w:p>
      <w:pPr>
        <w:bidi w:val="1"/>
        <w:jc w:val="start"/>
      </w:pPr>
      <w:r>
        <w:rPr>
          <w:rtl w:val="1"/>
        </w:rPr>
        <w:t>الشرح: الدلالة: التيسير - المباديء</w:t>
      </w:r>
    </w:p>
    <w:p>
      <w:pPr>
        <w:bidi w:val="1"/>
        <w:jc w:val="start"/>
      </w:pPr>
      <w:r>
        <w:rPr>
          <w:rtl w:val="1"/>
        </w:rPr>
        <w:t>الشرح: الدلالة: الوضوء والغسل (انظر الطهارة) - الحث على النظافة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الجسمية والجنسية - الأهداف</w:t>
      </w:r>
    </w:p>
    <w:p>
      <w:pPr>
        <w:bidi w:val="1"/>
        <w:jc w:val="start"/>
      </w:pPr>
      <w:r>
        <w:rPr>
          <w:rtl w:val="1"/>
        </w:rPr>
        <w:t>الشرح: الدلالة: التربية الصحية - الأهداف</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النظافة والطهارة (يحال إلى العبادات والطهارة ) - الرعاية الجسمية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