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غسل الميت-أول كتاب الجنائز-سنن أبي داود — رقم الحديث: 3147 — الرقم الفرعي: 99 — الرقم الأصلي: 3147</w:t>
        <w:br/>
      </w:r>
      <w:r>
        <w:rPr>
          <w:rtl w:val="1"/>
        </w:rPr>
        <w:t xml:space="preserve"> حدثنا هدبة بن خالد ثنا همام ثنا قتادة عن محمد بن سيرين</w:t>
        <w:br/>
      </w:r>
      <w:r>
        <w:rPr>
          <w:color w:val="FF0000"/>
          <w:rtl w:val="1"/>
        </w:rPr>
        <w:t xml:space="preserve">أنّه كان يأخذُ الغُسلَ عن أُمِّ عَطيّةَ: يَغسِلُ بالسِّدْر مرَّتَينِ، والثّالثةَ بالماء والكافُور.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تجهيز الميت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كيفية غسل الميت - غسل الميت وتكفينه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