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بنى في حقّه ما يضرّ بجاره-كتاب الأحكام-سنن ابن ماجة — رقم الحديث: 2341 — الرقم الفرعي: 99 — الرقم الأصلي: 2341</w:t>
        <w:br/>
      </w:r>
      <w:r>
        <w:rPr>
          <w:rtl w:val="1"/>
        </w:rPr>
        <w:t xml:space="preserve"> حدثنا محمد بن يحيى ثنا عبد الرّزّاق أنبأنا مَعمَر عن جابر الجُعفيّ عن عكرمة عن ابن عبّاس قال:قال رسول الله صلى الله عليه وسلم</w:t>
        <w:br/>
      </w:r>
      <w:r>
        <w:rPr>
          <w:color w:val="FF0000"/>
          <w:rtl w:val="1"/>
        </w:rPr>
        <w:t xml:space="preserve">«لا ضَرَرَ ولا ضِرَار».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مصادر التشريع غير الكتاب والسنة</w:t>
      </w:r>
    </w:p>
    <w:p>
      <w:pPr>
        <w:bidi w:val="1"/>
        <w:jc w:val="start"/>
      </w:pPr>
      <w:r>
        <w:rPr>
          <w:rtl w:val="1"/>
        </w:rPr>
        <w:t>الشرح: الدلالة: فتوى الصحابي - مصادر التشريع غير الكتاب والسنة</w:t>
      </w:r>
    </w:p>
    <w:p>
      <w:pPr>
        <w:bidi w:val="1"/>
        <w:jc w:val="start"/>
      </w:pPr>
      <w:r>
        <w:rPr>
          <w:rtl w:val="1"/>
        </w:rPr>
        <w:t>الشرح: الدلالة: متهم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قواعد البيوع -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