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التعوّذ من عذاب القبر-كتاب الصلاة-صحيح البخاري — رقم الحديث: 1050 — الرقم الفرعي: 99 — الرقم الأصلي: 1050</w:t>
        <w:br/>
      </w:r>
      <w:r>
        <w:rPr>
          <w:rtl w:val="1"/>
        </w:rPr>
        <w:t xml:space="preserve"> ملاحظة خاصة ليس له سند</w:t>
        <w:br/>
      </w:r>
      <w:r>
        <w:rPr>
          <w:color w:val="000000"/>
          <w:rtl w:val="1"/>
        </w:rPr>
        <w:t xml:space="preserve">ثمَّ رَكِبَ رسولُ الله ﷺ ذاتَ غَدَاةٍ مَرْكَبًا،  </w:t>
      </w:r>
      <w:r>
        <w:rPr>
          <w:color w:val="000000"/>
          <w:rtl w:val="1"/>
        </w:rPr>
        <w:t xml:space="preserve">فخَسَفَتِ الشمسُ، فرَجَعَ ضُحًى،  </w:t>
      </w:r>
      <w:r>
        <w:rPr>
          <w:color w:val="000000"/>
          <w:rtl w:val="1"/>
        </w:rPr>
        <w:t xml:space="preserve">فمَرَّ رسولُ الله ﷺ بينَ ظَهْرانَيِ الحُجَرِ،  </w:t>
      </w:r>
      <w:r>
        <w:rPr>
          <w:color w:val="000000"/>
          <w:rtl w:val="1"/>
        </w:rPr>
        <w:t xml:space="preserve">ثمَّ قامَ يُصلِّي وقامَ النّاسُ وراءَه،  </w:t>
      </w:r>
      <w:r>
        <w:rPr>
          <w:color w:val="000000"/>
          <w:rtl w:val="1"/>
        </w:rPr>
        <w:t xml:space="preserve">فقامَ قِيامًا طويلًا، ثمَّ رَكَعَ ركوعًا طويلًا، ثمَّ رَفَعَ فقامَ قِيامًا طويلًا وهو دونَ القيامِ الأوَّلِ، ثمَّ رَكَعَ ركوعًا طويلًا وهو دونَ الرُّكُوعِ الأوَّلِ، ثمَّ رَفَعَ فسَجَدَ،  </w:t>
      </w:r>
      <w:r>
        <w:rPr>
          <w:color w:val="000000"/>
          <w:rtl w:val="1"/>
        </w:rPr>
        <w:t xml:space="preserve">ثمَّ قامَ فقامَ قِيامًا طويلًا وهو دونَ القيامِ الأوَّلِ، ثمَّ رَكَعَ ركوعًا طويلًا وهو دونَ الرُّكوع الأوَّلِ، ثمَّ رَفَعَ فقام قِيامًا طويلًا وهو دونَ القيامِ الأوَّلِ، ثمَّ رَكَعَ ركوعًا طويلًا وهو دونَ الرُّكوع الأوَّلِ، ثمَّ رَفَعَ فسَجَدَ، وانصَرَفَ،  </w:t>
      </w:r>
      <w:r>
        <w:rPr>
          <w:color w:val="000000"/>
          <w:rtl w:val="1"/>
        </w:rPr>
        <w:t xml:space="preserve">فقال ما شاءَ اللهُ أنْ يقولَ،  </w:t>
      </w:r>
      <w:r>
        <w:rPr>
          <w:color w:val="FF0000"/>
          <w:rtl w:val="1"/>
        </w:rPr>
        <w:t xml:space="preserve">ثمَّ أمَرَهُم أنْ يَتَعَوَّذُوا من عَذابِ القَبْرِ. </w:t>
      </w:r>
    </w:p>
    <w:p>
      <w:pPr>
        <w:bidi w:val="1"/>
        <w:jc w:val="start"/>
      </w:pPr>
      <w:r>
        <w:rPr>
          <w:rtl w:val="1"/>
        </w:rPr>
        <w:t>درجة الحديث: صحيح</w:t>
      </w:r>
    </w:p>
    <w:p>
      <w:pPr>
        <w:bidi w:val="1"/>
        <w:jc w:val="start"/>
      </w:pPr>
      <w:r>
        <w:rPr>
          <w:rtl w:val="1"/>
        </w:rPr>
        <w:t xml:space="preserve">الشرح: الدلالة: الاستعاذة بالله من عذاب القبر - عاشرًا: عذاب القبر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