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الخسف بالجيش الذي يؤم البيت-كتاب الفتن وأشراط الساعة-صحيح مسلم — رقم الحديث: 2884 — الرقم الفرعي: 99 — الرقم الأصلي: 2884</w:t>
        <w:br/>
      </w:r>
      <w:r>
        <w:rPr>
          <w:rtl w:val="1"/>
        </w:rPr>
        <w:t xml:space="preserve"> وحدثنا أبو بكر بن أبي شيبة حدثنا يونس بن محمد حدثنا القاسم بن الفضل الحُدّانيّ عن محمد بن زياد عن عبد الله بن الزبير أنّ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عَبِثَ رسولُ الله ﷺ في مَنامِه،  </w:t>
      </w:r>
      <w:r>
        <w:rPr>
          <w:color w:val="FF0000"/>
          <w:rtl w:val="1"/>
        </w:rPr>
        <w:t xml:space="preserve">فقُلنا: يا رَسولَ الله، صَنعتَ شيئًا في مَنامِكَ لم تكن تَفعلُه،  </w:t>
      </w:r>
      <w:r>
        <w:rPr>
          <w:color w:val="FF0000"/>
          <w:rtl w:val="1"/>
        </w:rPr>
        <w:t xml:space="preserve">فقال: «العَجَبُ إنّ ناسًا من أُمّتي يَؤمُّونَ بالبَيت برَجُلٍ من قريش، قد لَجأَ بالبَيت،  </w:t>
      </w:r>
      <w:r>
        <w:rPr>
          <w:color w:val="FF0000"/>
          <w:rtl w:val="1"/>
        </w:rPr>
        <w:t xml:space="preserve">حتى إذا كانوا بالبَيداءِ خُسِف بِهم».  </w:t>
      </w:r>
      <w:r>
        <w:rPr>
          <w:color w:val="FF0000"/>
          <w:rtl w:val="1"/>
        </w:rPr>
        <w:t xml:space="preserve">فقلنا: يا رَسولَ الله، إنَّ الطَّريق قد يَجمعُ الناس،  </w:t>
      </w:r>
      <w:r>
        <w:rPr>
          <w:color w:val="FF0000"/>
          <w:rtl w:val="1"/>
        </w:rPr>
        <w:t xml:space="preserve">قال: «نعم، فيهم المُستَبصِرُ والمَجبُورُ وابنُ السَّبيل، يَهلِكونَ مَهلَكًا واحدًا، ويَصدُرُون مَصادرَ شتّى، يَبعثُهم اللهُ على نيّاتِهم».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يبعث الإنسان على ما مات عليه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