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براءة حرم النبيّ صلى الله عليه وسلم،من الريبة-كتاب التوبة-صحيح مسلم — رقم الحديث: 2771 — الرقم الفرعي: 99 — الرقم الأصلي: 2771</w:t>
        <w:br/>
      </w:r>
      <w:r>
        <w:rPr>
          <w:rtl w:val="1"/>
        </w:rPr>
        <w:t xml:space="preserve"> حدثني زهير بن حرب حدثنا عفّان حدثنا حمّاد بن سلمة أخبرنا ثابت عن أنس</w:t>
        <w:br/>
      </w:r>
      <w:r>
        <w:rPr>
          <w:color w:val="000000"/>
          <w:rtl w:val="1"/>
        </w:rPr>
        <w:t xml:space="preserve">أنّ رجُلًا كان يُتّهم بأمِّ ولدِ رسولِ الله ﷺ، فقال رسولُ الله ﷺ لعليٍّ: اذهب فاضربْ عنُقَه.  </w:t>
      </w:r>
      <w:r>
        <w:rPr>
          <w:color w:val="000000"/>
          <w:rtl w:val="1"/>
        </w:rPr>
        <w:t xml:space="preserve">فأَتاه عليٌّ فإذا هو في رَكِيٍّ يتبرّدُ فيها،  </w:t>
      </w:r>
      <w:r>
        <w:rPr>
          <w:color w:val="FF0000"/>
          <w:rtl w:val="1"/>
        </w:rPr>
        <w:t xml:space="preserve">فقال له عليٌّ: اخرُجْ، فناوَلَه يدَهُ فأَخرَجَه، فإذا هو مَجْبُوبٌ ليس له ذَكَرٌ، فكَفَّ عليٌّ عنه،  </w:t>
      </w:r>
      <w:r>
        <w:rPr>
          <w:color w:val="000000"/>
          <w:rtl w:val="1"/>
        </w:rPr>
        <w:t xml:space="preserve">ثم أَتى النبيَّ ﷺ، فقال: يا رسولَ الله، إنّه لَمَجْبُوبٌ، ما لَه ذَكَرٌ. 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درء الحدود بالشبهات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تفسير النص لصالح المتهم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