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يبيع حاضرٌ لبادٍ بغير أجر-كتاب البيوع-صحيح البخاري — رقم الحديث: 2157 — الرقم الفرعي: 99 — الرقم الأصلي: 2157</w:t>
        <w:br/>
      </w:r>
      <w:r>
        <w:rPr>
          <w:rtl w:val="1"/>
        </w:rPr>
        <w:t xml:space="preserve"> حدثنا علي بن عبد الله حدثنا سفيان عن اسماعيل عن قيس سمعت جريراً رضي الله عنه</w:t>
        <w:br/>
      </w:r>
      <w:r>
        <w:rPr>
          <w:color w:val="000000"/>
          <w:rtl w:val="1"/>
        </w:rPr>
        <w:t xml:space="preserve">يقول: بايَعْتُ رسولَ الله ﷺ على شهادةِ أنْ لا إلهَ إلا الله، وأنَّ محمَّداً رسولُ الله،  </w:t>
      </w:r>
      <w:r>
        <w:rPr>
          <w:color w:val="000000"/>
          <w:rtl w:val="1"/>
        </w:rPr>
        <w:t xml:space="preserve">وإقامِ الصلاةِ،  </w:t>
      </w:r>
      <w:r>
        <w:rPr>
          <w:color w:val="000000"/>
          <w:rtl w:val="1"/>
        </w:rPr>
        <w:t xml:space="preserve">وإيتاءِ الزَّكاةِ،  </w:t>
      </w:r>
      <w:r>
        <w:rPr>
          <w:color w:val="FF0000"/>
          <w:rtl w:val="1"/>
        </w:rPr>
        <w:t xml:space="preserve">والسَّمْعِ والطّاعةِ،  </w:t>
      </w:r>
      <w:r>
        <w:rPr>
          <w:color w:val="000000"/>
          <w:rtl w:val="1"/>
        </w:rPr>
        <w:t xml:space="preserve">والنُّصْحِ لكلِّ مُسلِمٍ.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