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النبيّ صلى الله عليه وسلم:الدين النصيحة لله-كتاب الإيمان-صحيح البخاري — رقم الحديث: 57 — الرقم الفرعي: 99 — الرقم الأصلي: 57</w:t>
        <w:br/>
      </w:r>
      <w:r>
        <w:rPr>
          <w:rtl w:val="1"/>
        </w:rPr>
        <w:t xml:space="preserve"> حدثنا مُسَدّد قال:حدثنا يحيى عن إسماعيل قال:حدثني قيس بن أبي حازم عن جرير بن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بايَعْتُ رسولَ الله ﷺ على  </w:t>
      </w:r>
      <w:r>
        <w:rPr>
          <w:color w:val="000000"/>
          <w:rtl w:val="1"/>
        </w:rPr>
        <w:t xml:space="preserve">إقامِ الصلاةِ،  </w:t>
      </w:r>
      <w:r>
        <w:rPr>
          <w:color w:val="000000"/>
          <w:rtl w:val="1"/>
        </w:rPr>
        <w:t xml:space="preserve">وإيتاءِ الزَّكاةِ،  </w:t>
      </w:r>
      <w:r>
        <w:rPr>
          <w:color w:val="FF0000"/>
          <w:rtl w:val="1"/>
        </w:rPr>
        <w:t xml:space="preserve">والنُّصْحِ لكلِّ مُسلِم. </w:t>
      </w:r>
    </w:p>
    <w:p>
      <w:pPr>
        <w:bidi w:val="1"/>
        <w:jc w:val="start"/>
      </w:pPr>
      <w:r>
        <w:rPr>
          <w:rtl w:val="1"/>
        </w:rPr>
        <w:t>الشرح: الدلالة: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أهداف الإشاعة وأنواعها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النصيحة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الامر بالمعروف والنهي عن المنكر (يحال إلى الدعوة والإعلام والاتصال)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البيعة - فقه الدعوة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الاتصال الفردي (شخص مع شخص)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إشاعة الأمن والسلام في المجتمع المسلم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المواطن الصالح المصلح (بيئياً)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الإنسان الصالح المصلح (انسانياً)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المسؤولية (الدنيوية والأخروية)</w:t>
      </w:r>
    </w:p>
    <w:p>
      <w:pPr>
        <w:bidi w:val="1"/>
        <w:jc w:val="start"/>
      </w:pPr>
      <w:r>
        <w:rPr>
          <w:rtl w:val="1"/>
        </w:rPr>
        <w:t>الشرح: الدلالة: العموم (العالمية والإنسانية)</w:t>
      </w:r>
    </w:p>
    <w:p>
      <w:pPr>
        <w:bidi w:val="1"/>
        <w:jc w:val="start"/>
      </w:pPr>
      <w:r>
        <w:rPr>
          <w:rtl w:val="1"/>
        </w:rPr>
        <w:t>الشرح: الدلالة: العملية (الواقعية)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تقديم النصح والإرشاد</w:t>
      </w:r>
    </w:p>
    <w:p>
      <w:pPr>
        <w:bidi w:val="1"/>
        <w:jc w:val="start"/>
      </w:pPr>
      <w:r>
        <w:rPr>
          <w:rtl w:val="1"/>
        </w:rPr>
        <w:t>الشرح: الدلالة: التقويم</w:t>
      </w:r>
    </w:p>
    <w:p>
      <w:pPr>
        <w:bidi w:val="1"/>
        <w:jc w:val="start"/>
      </w:pPr>
      <w:r>
        <w:rPr>
          <w:rtl w:val="1"/>
        </w:rPr>
        <w:t>الشرح: الدلالة: تقويم الأداء (الفردي والمؤسسي)</w:t>
      </w:r>
    </w:p>
    <w:p>
      <w:pPr>
        <w:bidi w:val="1"/>
        <w:jc w:val="start"/>
      </w:pPr>
      <w:r>
        <w:rPr>
          <w:rtl w:val="1"/>
        </w:rPr>
        <w:t>الشرح: الدلالة: مخالفة المشركين. - تميز الأمة وشخصيتها</w:t>
      </w:r>
    </w:p>
    <w:p>
      <w:pPr>
        <w:bidi w:val="1"/>
        <w:jc w:val="start"/>
      </w:pPr>
      <w:r>
        <w:rPr>
          <w:rtl w:val="1"/>
        </w:rPr>
        <w:t>الشرح: الدلالة: اختيار رئيس الدولة للأمراء - الإمارة والولاية</w:t>
      </w:r>
    </w:p>
    <w:p>
      <w:pPr>
        <w:bidi w:val="1"/>
        <w:jc w:val="start"/>
      </w:pPr>
      <w:r>
        <w:rPr>
          <w:rtl w:val="1"/>
        </w:rPr>
        <w:t>الشرح: الدلالة: موت الأمير - طرق انتهاء الإمارة والولاية</w:t>
      </w:r>
    </w:p>
    <w:p>
      <w:pPr>
        <w:bidi w:val="1"/>
        <w:jc w:val="start"/>
      </w:pPr>
      <w:r>
        <w:rPr>
          <w:rtl w:val="1"/>
        </w:rPr>
        <w:t>الشرح: الدلالة: مظاهر قيمة النصيحة للمسلمين - قيمة النصيحة</w:t>
      </w:r>
    </w:p>
    <w:p>
      <w:pPr>
        <w:bidi w:val="1"/>
        <w:jc w:val="start"/>
      </w:pPr>
      <w:r>
        <w:rPr>
          <w:rtl w:val="1"/>
        </w:rPr>
        <w:t>الشرح: الدلالة: الوفود - أحداث السنة العاشرة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