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تسبّوا الدهر-كتاب الأدب-صحيح البخاري — رقم الحديث: 6182 — الرقم الفرعي: 99 — الرقم الأصلي: 6182</w:t>
        <w:br/>
      </w:r>
      <w:r>
        <w:rPr>
          <w:rtl w:val="1"/>
        </w:rPr>
        <w:t xml:space="preserve"> حدثنا عيّاش بن الوليد حدثنا عبد الأعلى حدثنا معمر عن الزهريّ عن أبي سلمة عن أبي هُرَيرةَ، عن النبيِّ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تُسَمُّوا العِنَبَ الكَرْمَ،  </w:t>
      </w:r>
      <w:r>
        <w:rPr>
          <w:color w:val="000000"/>
          <w:rtl w:val="1"/>
        </w:rPr>
        <w:t xml:space="preserve">ولا تقولُوا: خَيبةَ الدَّهْرِ، فإنَّ اللهَ هو الدَّهْرُ». 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العنب والزبيب - الفواكه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