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دعاء رسول الله صلى الله عليه وسلم-كتاب الدعاء-سنن ابن ماجة — رقم الحديث: 3830 — الرقم الفرعي: 99 — الرقم الأصلي: 3830</w:t>
        <w:br/>
      </w:r>
      <w:r>
        <w:rPr>
          <w:rtl w:val="1"/>
        </w:rPr>
        <w:t xml:space="preserve"> حدثنا عليّ بن محمد ملاحظة سنة إحدى وثلاثين ومِائتين ثنا وكيع ملاحظة في سنة خَمسٍ وتسعين ومِائة قال:ثنا سفيان ملاحظة في مجلس الأعمش منذ خَمسين سنة ثنا عمرو بن مُرّة الجَمليّ ملاحظة في زمن خالد عن عبد الله بن الحارث المُكتِّب عن قيس بن طِلق الحنفيّ عن ابن عبّاس</w:t>
        <w:br/>
      </w:r>
      <w:r>
        <w:rPr>
          <w:color w:val="000000"/>
          <w:rtl w:val="1"/>
        </w:rPr>
        <w:t xml:space="preserve">أنَّ النّبيَّ ﷺ كان يقولُ في دُعائِه:  </w:t>
      </w:r>
      <w:r>
        <w:rPr>
          <w:color w:val="000000"/>
          <w:rtl w:val="1"/>
        </w:rPr>
        <w:t xml:space="preserve">«ربِّ أعِنِّي ولا تُعِنْ علَيَّ، وانصُرنِي ولا تَنصُر علَيَّ، وامكُرْ لي ولا تمكُر علَيَّ، واهدِني ويُسِّر الهُدى لي، وانصُرني على مَن بغَى علَيَّ،  </w:t>
      </w:r>
      <w:r>
        <w:rPr>
          <w:color w:val="FF0000"/>
          <w:rtl w:val="1"/>
        </w:rPr>
        <w:t xml:space="preserve">ربِّ اجعَلْني لكَ شكّارًا، لكَ ذكّارًا، لكَ رهَّابًا، لكَ مُطيعًا، إليكَ مُخبِتًا، إليكَ أوَّاهًا مُنيبًا،  </w:t>
      </w:r>
      <w:r>
        <w:rPr>
          <w:color w:val="000000"/>
          <w:rtl w:val="1"/>
        </w:rPr>
        <w:t xml:space="preserve">ربِّ تقبّلْ توبتي، واغسِل حَوبتي، وأجِب دَعْوَتي، واهدِ قَلبي، وسدِّد لساني، وثبِّت حُجَّتي، واسْلُل سَخِيمةَ قَلبِي».  </w:t>
      </w:r>
      <w:r>
        <w:rPr>
          <w:color w:val="000000"/>
          <w:rtl w:val="1"/>
        </w:rPr>
        <w:t xml:space="preserve">قال أبو الحسن الطَّنافسيُّ: قلت لوكيعٍ: أَقولُه في قُنوتِ الوِتر؟ قال: نعم. </w:t>
      </w:r>
    </w:p>
    <w:p>
      <w:pPr>
        <w:bidi w:val="1"/>
        <w:jc w:val="start"/>
      </w:pPr>
      <w:r>
        <w:rPr>
          <w:rtl w:val="1"/>
        </w:rPr>
        <w:t>درجة الحديث: صحيح</w:t>
      </w:r>
    </w:p>
    <w:p>
      <w:pPr>
        <w:bidi w:val="1"/>
        <w:jc w:val="start"/>
      </w:pPr>
      <w:r>
        <w:rPr>
          <w:rtl w:val="1"/>
        </w:rPr>
        <w:t>الشرح: الدلالة: إخباتُ النبيِّ ﷺ لربِّه عزَّ وجلَّ - عبوديةُ قلبِ النبيِّ ﷺ لربِّه عزَّ وجلَّ</w:t>
      </w:r>
    </w:p>
    <w:p>
      <w:pPr>
        <w:bidi w:val="1"/>
        <w:jc w:val="start"/>
      </w:pPr>
      <w:r>
        <w:rPr>
          <w:rtl w:val="1"/>
        </w:rPr>
        <w:t xml:space="preserve">الشرح: الدلالة: دعاؤه ﷺ لله بأن يعينه على شكره - شكر النبي ﷺ </w:t>
      </w:r>
    </w:p>
    <w:p>
      <w:pPr>
        <w:bidi w:val="1"/>
        <w:jc w:val="start"/>
      </w:pPr>
      <w:r>
        <w:rPr>
          <w:rtl w:val="1"/>
        </w:rPr>
        <w:t xml:space="preserve">الشرح: الدلالة: دعاؤه ﷺ لله أن يجعله من الذاكرين - أذكار النبي ﷺ وأدعيته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