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الرخصة في أخذ الجعائل-كتاب الجهاد-سنن أبي داود — رقم الحديث: 2526 — الرقم الفرعي: 99 — الرقم الأصلي: 2526</w:t>
        <w:br/>
      </w:r>
      <w:r>
        <w:rPr>
          <w:rtl w:val="1"/>
        </w:rPr>
        <w:t xml:space="preserve"> حدثنا إبراهيم بن الحسن المصيصيّ ثنا حجاج ملاحظة يعني ابن محمد ح وثنا عبد الملك بن شعيب ثنا ابن وهب عن الليث بن سعد عن حَيْوة بن شُريح عن ابن شُفيّ عن أبيه عن عبد الله بن عمرو أنّ رسول الله صلى الله عليه وسلم</w:t>
        <w:br/>
      </w:r>
      <w:r>
        <w:rPr>
          <w:color w:val="000000"/>
          <w:rtl w:val="1"/>
        </w:rPr>
        <w:t xml:space="preserve">قال: </w:t>
      </w:r>
      <w:r>
        <w:rPr>
          <w:color w:val="FF0000"/>
          <w:rtl w:val="1"/>
        </w:rPr>
        <w:t xml:space="preserve">«للغازي أجرُه، وللجاعِلِ أجرُه وأجرُ الغازي». </w:t>
      </w:r>
    </w:p>
    <w:p>
      <w:pPr>
        <w:bidi w:val="1"/>
        <w:jc w:val="start"/>
      </w:pPr>
      <w:r>
        <w:rPr>
          <w:rtl w:val="1"/>
        </w:rPr>
        <w:t>درجة الحديث: صحيح</w:t>
      </w:r>
    </w:p>
    <w:p>
      <w:pPr>
        <w:bidi w:val="1"/>
        <w:jc w:val="start"/>
      </w:pPr>
      <w:r>
        <w:rPr>
          <w:rtl w:val="1"/>
        </w:rPr>
        <w:t>الشرح: الدلالة: فضل تجهيز المجاهدين - فضل الجهاد وثواب المجاهدين</w:t>
      </w:r>
    </w:p>
    <w:p>
      <w:pPr>
        <w:bidi w:val="1"/>
        <w:jc w:val="start"/>
      </w:pPr>
      <w:r>
        <w:rPr>
          <w:rtl w:val="1"/>
        </w:rPr>
        <w:t>الشرح: الدلالة: التربية بالثواب والعقاب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