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نقش الخاتم-كتاب اللباس-سنن ابن ماجة — رقم الحديث: 3639 — الرقم الفرعي: 99 — الرقم الأصلي: 3639</w:t>
        <w:br/>
      </w:r>
      <w:r>
        <w:rPr>
          <w:rtl w:val="1"/>
        </w:rPr>
        <w:t xml:space="preserve"> حدثنا أبو بكر بن أبي شيبة ثنا سفيان بن عيينة عن أيوب بن موسى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اتّخَذَ رسولُ الله ﷺ خاتَمًا من وَرِقٍ،  </w:t>
      </w:r>
      <w:r>
        <w:rPr>
          <w:color w:val="FF0000"/>
          <w:rtl w:val="1"/>
        </w:rPr>
        <w:t xml:space="preserve">ثمّ نَقَش فيه: مُحمّدٌ رسولُ الله.  </w:t>
      </w:r>
      <w:r>
        <w:rPr>
          <w:color w:val="000000"/>
          <w:rtl w:val="1"/>
        </w:rPr>
        <w:t xml:space="preserve">وقال: «لا يَنقُشْ أَحدٌ على نَقشِ خاتَمي هذا».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صفة خاتم النبي صلى الله عليه وسلم - التختم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