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اللُبس للجمعة-كتاب الصلاة-سنن أبي داود — رقم الحديث: 1078 — الرقم الفرعي: 99 — الرقم الأصلي: 1078</w:t>
        <w:br/>
      </w:r>
      <w:r>
        <w:rPr>
          <w:rtl w:val="1"/>
        </w:rPr>
        <w:t xml:space="preserve"> حدثنا أحمد بن صالح ثنا ابن وهب أخبرني يونس و عمرو أنّ يحيى بن سعيد الأنصاريّ حدثه أن محمد بن يحيى بن حبّان حدثه أن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«ما على أَحَدِكُم إن وَجَدَ»  </w:t>
      </w:r>
      <w:r>
        <w:rPr>
          <w:color w:val="000000"/>
          <w:rtl w:val="1"/>
        </w:rPr>
        <w:t xml:space="preserve">أو  </w:t>
      </w:r>
      <w:r>
        <w:rPr>
          <w:color w:val="FF0000"/>
          <w:rtl w:val="1"/>
        </w:rPr>
        <w:t xml:space="preserve">«ما على أَحَدِكُم إن وَجَدتُم أن يتَّخِذَ ثَوبَينِ لِيومِ الجُمُعةِ سِوى ثَوبَي مِهْنتِه»؟  </w:t>
      </w:r>
      <w:r>
        <w:rPr>
          <w:color w:val="000000"/>
          <w:rtl w:val="1"/>
        </w:rPr>
        <w:t xml:space="preserve">قال عَمرو: وأَخبَرني ابنُ أَبي حَبيبٍ، عن مُوسَى بن سَعدٍ، عن ابن حَبَّان، عن ابن سَلام، أنّه سَمِعَ رسولَ الله ﷺ يقولُ ذلك على المِنبر. </w:t>
      </w:r>
      <w:r>
        <w:rPr>
          <w:color w:val="000000"/>
          <w:rtl w:val="1"/>
        </w:rPr>
        <w:t xml:space="preserve">قال أبو داود: ورَواه وَهبُ بن جَرير، عن أَبيه، عن يَحيى بنِ أَيوب، عن يَزيدَ بن أَبي حَبيب، عن مُوسَى بن سَعْد، عن يوسفَ بن عبدِ الله بنِ سَلام، عن النّبيِّ ﷺ.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متعلقة بخطبة الجمعة وصلاتها - صلاة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