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قولهإن الإنسان ليطغى،أن رآه استغنى-كتاب  صفات المنافقين وأحكامهم-صحيح مسلم — رقم الحديث: 2797 — الرقم الفرعي: 99 — الرقم الأصلي: 2797</w:t>
        <w:br/>
      </w:r>
      <w:r>
        <w:rPr>
          <w:rtl w:val="1"/>
        </w:rPr>
        <w:t xml:space="preserve"> حدثنا عبيدالله بن معاذ و محمد بن عبد الأعلى القيسيّ قالا:حدثنا المُعتمِر عن أبيه حدثني نُعَيم بن أبي هند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جَهلٍ: هل يُعفِّرُ محمدٌ وجهَه بين أَظهُرِكُم؟ قال فقيل: نَعم،  </w:t>
      </w:r>
      <w:r>
        <w:rPr>
          <w:color w:val="FF0000"/>
          <w:rtl w:val="1"/>
        </w:rPr>
        <w:t xml:space="preserve">فقال: واللّاتِ والعُزّى لَئِن رأيتُه يَفعلُ ذلك لأَطَأَنّ على رَقَبَتِه، أو لأُعفِّرَن وجهَه في التُّراب،  </w:t>
      </w:r>
      <w:r>
        <w:rPr>
          <w:color w:val="FF0000"/>
          <w:rtl w:val="1"/>
        </w:rPr>
        <w:t xml:space="preserve">قال: فأَتى رسولَ الله ﷺ وهو يُصلّي، زعم ليَطأَ على رَقَبَته، قال: فما فُجِئَهم منه إلّا وهو يَنكُص على عَقِبَيه ويَتّقي بيدَيه، قال: فقيلَ له: ما لَك؟ فقال: إنَّ بَيني وبَينَه لَخَندَقًا مِن نار وهَولًا وأَجنحةً.  </w:t>
      </w:r>
      <w:r>
        <w:rPr>
          <w:color w:val="FF0000"/>
          <w:rtl w:val="1"/>
        </w:rPr>
        <w:t xml:space="preserve">فقالَ رسولُ الله ﷺ: «لو دَنَا مِني لاختَطَفَته الملائكةُ عُضوًا عُضوًا».  </w:t>
      </w:r>
      <w:r>
        <w:rPr>
          <w:color w:val="FF0000"/>
          <w:rtl w:val="1"/>
        </w:rPr>
        <w:t xml:space="preserve">قال: فأَنزَلَ الله عزّ وجلّ - لا نَدرِي في حَدِيث أَبي هُريرَةَ، أو شيءٌ بلَغَه -: ﴿ كَلَّا إِنَّ الْإِنْسَانَ لَيَطْغَى * أَنْ رَآهُ اسْتَغْنَى * إِنَّ إِلَى رَبِّكَ الرُّجْعَى * أَرَأَيْتَ الَّذِي يَنْهَى * عَبْدًا إِذَا صَلَّى * أَرَأَيْتَ إِنْ كَانَ عَلَى الْهُدَى * أَوْ أَمَرَ بِالتَّقْوَى * أَرَأَيْتَ إِنْ كَذَّبَ وَتَوَلَّى *﴾ يعني أبا جَهل - ﴿أَلَمْ يَعْلَمْ بِأَنَّ اللَّهَ يَرَى * كَلَّا لَئِنْ لَمْ يَنْتَهِ لَنَسْفَعًا بِالنَّاصِيَةِ * نَاصِيَةٍ كَاذِبَةٍ خَاطِئَةٍ * فَلْيَدْعُ نَادِيَهُ * سَنَدْعُ الزَّبَانِيَةَ * كَلَّا لَا تُطِعْهُ﴾.  </w:t>
      </w:r>
      <w:r>
        <w:rPr>
          <w:color w:val="000000"/>
          <w:rtl w:val="1"/>
        </w:rPr>
        <w:t xml:space="preserve">زاد عُبيدُ الله في حديثه قال: وأَمَرَه بما أَمَرَه به.  </w:t>
      </w:r>
      <w:r>
        <w:rPr>
          <w:color w:val="000000"/>
          <w:rtl w:val="1"/>
        </w:rPr>
        <w:t xml:space="preserve">وزاد ابنُ عبدِ الأعلى ﴿فَلْيَدْعُ نَادِيَهُ ﴾، يعني قومَه.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** أبو جهل - * المبشرون بالنار: ومنهم: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