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التطوّع مثنى مثنى-كتاب الصلاة-صحيح البخاري — رقم الحديث: 1165 — الرقم الفرعي: 99 — الرقم الأصلي: 1165</w:t>
        <w:br/>
      </w:r>
      <w:r>
        <w:rPr>
          <w:rtl w:val="1"/>
        </w:rPr>
        <w:t xml:space="preserve"> حدثنا ابن بكير حدثنا الليث عن عقيل عن ابن شهاب قال:أخبرني سالم عن عبد الله بن عمر،رضي الله عنهما</w:t>
        <w:br/>
      </w:r>
      <w:r>
        <w:rPr>
          <w:color w:val="FF0000"/>
          <w:rtl w:val="1"/>
        </w:rPr>
        <w:t xml:space="preserve">قال: صَلَّيتُ مع رسولِ الله ﷺ  </w:t>
      </w:r>
      <w:r>
        <w:rPr>
          <w:color w:val="FF0000"/>
          <w:rtl w:val="1"/>
        </w:rPr>
        <w:t xml:space="preserve">رَكْعتَينِ قبلَ الظُّهرِ، ورَكْعتَينِ بعدَ الظُّهرِ،  </w:t>
      </w:r>
      <w:r>
        <w:rPr>
          <w:color w:val="FF0000"/>
          <w:rtl w:val="1"/>
        </w:rPr>
        <w:t xml:space="preserve">ورَكْعتَينِ بعدَ الجُمُعةِ،  </w:t>
      </w:r>
      <w:r>
        <w:rPr>
          <w:color w:val="FF0000"/>
          <w:rtl w:val="1"/>
        </w:rPr>
        <w:t xml:space="preserve">ورَكْعتَينِ بعدَ المغربِ،  </w:t>
      </w:r>
      <w:r>
        <w:rPr>
          <w:color w:val="FF0000"/>
          <w:rtl w:val="1"/>
        </w:rPr>
        <w:t xml:space="preserve">ورَكْعتَينِ بعدَ العِشاءِ.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السنن الراتبة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