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كان يؤمن بالله واليوم الآخر فلا يؤذ جاره-كتاب الأدب-صحيح البخاري — رقم الحديث: 6018 — الرقم الفرعي: 99 — الرقم الأصلي: 6018</w:t>
        <w:br/>
      </w:r>
      <w:r>
        <w:rPr>
          <w:rtl w:val="1"/>
        </w:rPr>
        <w:t xml:space="preserve"> حدثنا قتيبة بن سعيد حدثنا أبو الاحوص عن أبي حصين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«مَن كان يُؤمِنُ بالله واليومِ الآخرِ فلا يُؤذِ جارَه،  </w:t>
      </w:r>
      <w:r>
        <w:rPr>
          <w:color w:val="FF0000"/>
          <w:rtl w:val="1"/>
        </w:rPr>
        <w:t xml:space="preserve">ومَن كان يُؤمِنُ بالله واليومِ الآخرِ فلْيُكْرِم ضَيفَه،  </w:t>
      </w:r>
      <w:r>
        <w:rPr>
          <w:color w:val="FF0000"/>
          <w:rtl w:val="1"/>
        </w:rPr>
        <w:t xml:space="preserve">ومَن كان يُؤمِنُ بالله واليومِ الآخرِ فلْيَقُلْ خيراً أو ليَصْمُتْ». </w:t>
      </w:r>
    </w:p>
    <w:p>
      <w:pPr>
        <w:bidi w:val="1"/>
        <w:jc w:val="start"/>
      </w:pPr>
      <w:r>
        <w:rPr>
          <w:rtl w:val="1"/>
        </w:rPr>
        <w:t>الشرح: الدلالة: سابعاً: فعل الطاعة واجتناب المعصية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كمال الأخلاق وحسن المعاملة - علامات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