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22267 — الرقم الفرعي: 99 — الرقم الأصلي: 22267</w:t>
        <w:br/>
      </w:r>
      <w:r>
        <w:rPr>
          <w:rtl w:val="1"/>
        </w:rPr>
        <w:t xml:space="preserve"> حدثنا أبو النضر ثنا عبد الحميد بن بهرام عن شهر بن حوشب حدثني أبو أمامة أنّ النبيّ صلى الله عليه وسلم</w:t>
        <w:br/>
      </w:r>
      <w:r>
        <w:rPr>
          <w:color w:val="FF0000"/>
          <w:rtl w:val="1"/>
        </w:rPr>
        <w:t xml:space="preserve">قال: «أيُّما رَجلٍ قامَ إلى وُضوئِه يُريدُ الصَّلاة،  </w:t>
      </w:r>
      <w:r>
        <w:rPr>
          <w:color w:val="FF0000"/>
          <w:rtl w:val="1"/>
        </w:rPr>
        <w:t xml:space="preserve">ثم غسَلَ كفَّيه، نزلَتْ خَطيئتُه من كفَّيه مع أوّلِ قَطْرة،  </w:t>
      </w:r>
      <w:r>
        <w:rPr>
          <w:color w:val="FF0000"/>
          <w:rtl w:val="1"/>
        </w:rPr>
        <w:t xml:space="preserve">فإذا مَضمَضَ واستَنشَقَ واستَنثَر، نزلَتْ خَطيئتُه مِن لسانِه وشَفَتَيه مع أوّلِ قَطْرة،  </w:t>
      </w:r>
      <w:r>
        <w:rPr>
          <w:color w:val="FF0000"/>
          <w:rtl w:val="1"/>
        </w:rPr>
        <w:t xml:space="preserve">فإذا غسَلَ وجهَه، نزلَتْ خَطيئتُه من سَمْعِه وبَصَرِه مع أوّلِ قَطْرة،  </w:t>
      </w:r>
      <w:r>
        <w:rPr>
          <w:color w:val="FF0000"/>
          <w:rtl w:val="1"/>
        </w:rPr>
        <w:t xml:space="preserve">فإذا غسَلَ يدَيه إلى المِرفَقَين،  </w:t>
      </w:r>
      <w:r>
        <w:rPr>
          <w:color w:val="FF0000"/>
          <w:rtl w:val="1"/>
        </w:rPr>
        <w:t xml:space="preserve">ورِجلَيهِ إلى الكَعبَين، سَلِمَ مِن كلِّ ذنْبٍ هو له، ومِن كلِّ خَطيئةٍ كهَيئتِه يومَ ولدَتْهُ أمُّه»،  </w:t>
      </w:r>
      <w:r>
        <w:rPr>
          <w:color w:val="FF0000"/>
          <w:rtl w:val="1"/>
        </w:rPr>
        <w:t xml:space="preserve">قال: «فإذا قامَ إلى الصَّلاةِ رَفَعَ اللهُ بها درجَتَه،  </w:t>
      </w:r>
      <w:r>
        <w:rPr>
          <w:color w:val="000000"/>
          <w:rtl w:val="1"/>
        </w:rPr>
        <w:t xml:space="preserve">وإن قَعَدَ قعَدَ سالمًا».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الصلاة سبب لرفع الدرجات - فضائل الصلاة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