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إلى أين يرفع يديه-كتاب الصلاة-صحيح البخاري — رقم الحديث: 738 — الرقم الفرعي: 99 — الرقم الأصلي: 738</w:t>
        <w:br/>
      </w:r>
      <w:r>
        <w:rPr>
          <w:rtl w:val="1"/>
        </w:rPr>
        <w:t xml:space="preserve"> حدثنا أبو اليمان قال: أخبرنا شعيب عن الزهريّ قال: أخبرنا سالم بن عبد الله أنّ عبد الله بن عمر رضي الله عنهما</w:t>
        <w:br/>
      </w:r>
      <w:r>
        <w:rPr>
          <w:color w:val="FF0000"/>
          <w:rtl w:val="1"/>
        </w:rPr>
        <w:t xml:space="preserve">قال: رأيتُ النبيَّ ﷺ افتَتَحَ التَّكْبيرَ في الصلاةِ،  </w:t>
      </w:r>
      <w:r>
        <w:rPr>
          <w:color w:val="000000"/>
          <w:rtl w:val="1"/>
        </w:rPr>
        <w:t xml:space="preserve">فرَفَعَ يَدَيه حينَ يُكبِّرُ حتَّى يَجعَلَهما حَذْوَ مَنكِبَيه،  </w:t>
      </w:r>
      <w:r>
        <w:rPr>
          <w:color w:val="000000"/>
          <w:rtl w:val="1"/>
        </w:rPr>
        <w:t xml:space="preserve">وإذا كَبَّرَ لِلرُّكُوعِ فعلَ مِثلَه، وإذا قال: «سَمِعَ اللهُ لمن حَمِدَه» فعلَ مِثلَه وقال: «رَبَّنا ولكَ الحمدُ»،  </w:t>
      </w:r>
      <w:r>
        <w:rPr>
          <w:color w:val="000000"/>
          <w:rtl w:val="1"/>
        </w:rPr>
        <w:t xml:space="preserve">ولا يَفْعَلُ ذلكَ حينَ يَسجُدُ، ولا حينَ يرفعُ رأسَه منَ السُّجودِ.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تكبيرة الإحرام - افتتاح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