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الأرنب-كتاب الصيد والذبائح-سنن النسائي — رقم الحديث: 4310 — الرقم الفرعي: 99 — الرقم الأصلي: 4310</w:t>
        <w:br/>
      </w:r>
      <w:r>
        <w:rPr>
          <w:rtl w:val="1"/>
        </w:rPr>
        <w:t xml:space="preserve"> أخبرنا محمد بن مَعمَر البحرانيّ قال:حدثنا حبّان ملاحظة وهو ابن هلال قال:حدثنا أبو عَوانة عن عبد الملك بن عمير عن موسى بن طلحة عن أبي هريرة</w:t>
        <w:br/>
      </w:r>
      <w:r>
        <w:rPr>
          <w:color w:val="000000"/>
          <w:rtl w:val="1"/>
        </w:rPr>
        <w:t xml:space="preserve">قال: جاءَ أَعرَابِيٌّ إِلى النَّبِيِّ ﷺ بِأَرنَبٍ قَد شَوَاها، فوَضَعَها بَينَ يَدَيهِ، فأَمسَكَ رَسولُ اللَّهِ ﷺ فلَم يأكُل،  </w:t>
      </w:r>
      <w:r>
        <w:rPr>
          <w:color w:val="000000"/>
          <w:rtl w:val="1"/>
        </w:rPr>
        <w:t xml:space="preserve">وأَمَرَ القَومَ أَن يَأكُلُوا، وأَمسَكَ الأَعرَابِيُّ، فقَالَ له رَسولُ اللَّهِ ﷺ:  </w:t>
      </w:r>
      <w:r>
        <w:rPr>
          <w:color w:val="FF0000"/>
          <w:rtl w:val="1"/>
        </w:rPr>
        <w:t xml:space="preserve">«ما يَمنَعُك أَن تَأكُلَ» قال: إِنِّي أَصُومُ ثَلاثَةَ أَيَّامٍ مِن كُلِّ شَهرٍ، قال:  </w:t>
      </w:r>
      <w:r>
        <w:rPr>
          <w:color w:val="FF0000"/>
          <w:rtl w:val="1"/>
        </w:rPr>
        <w:t xml:space="preserve">«إِن كُنتَ صَائِمًا فَصُمِ الغُرَّ».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