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اسم الفرس والحمار-كتاب الجهاد والسير-صحيح البخاري — رقم الحديث: 2855 — الرقم الفرعي: 99 — الرقم الأصلي: 2855</w:t>
        <w:br/>
      </w:r>
      <w:r>
        <w:rPr>
          <w:rtl w:val="1"/>
        </w:rPr>
        <w:t xml:space="preserve"> حدثنا عليّ بن عبد الله بن جعفر حدثنا معن بن عيسى حدثنا أبيّ بن عباس بن سهل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للنبيِّ ﷺ في حائطِنا فرسٌ يُقالُ له: اللُّحَيفُ. </w:t>
      </w:r>
    </w:p>
    <w:p>
      <w:pPr>
        <w:bidi w:val="1"/>
        <w:jc w:val="start"/>
      </w:pPr>
      <w:r>
        <w:rPr>
          <w:rtl w:val="1"/>
        </w:rPr>
        <w:t>الشرح: الدلالة: ركوب الخيل - ممارسة الرياضة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