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يُرجى في القتل-كتاب الفتن والملاحم-سنن أبي داود — رقم الحديث: 4278 — الرقم الفرعي: 99 — الرقم الأصلي: 4278</w:t>
        <w:br/>
      </w:r>
      <w:r>
        <w:rPr>
          <w:rtl w:val="1"/>
        </w:rPr>
        <w:t xml:space="preserve"> حدثنا عثمان بن شيبة ثنا كثير بن هشام ثنا المسعودي عن سعيد بن أبي بردة عن أبيه عن أبي موسى قال:قال رسول الله صلى الله عليه وسلم</w:t>
        <w:br/>
      </w:r>
      <w:r>
        <w:rPr>
          <w:color w:val="FF0000"/>
          <w:rtl w:val="1"/>
        </w:rPr>
        <w:t xml:space="preserve">«أُمّتي هذه أُمّةٌ مَرحُومةٌ، ليس عليها عذابٌ في الآخِرة،  </w:t>
      </w:r>
      <w:r>
        <w:rPr>
          <w:color w:val="FF0000"/>
          <w:rtl w:val="1"/>
        </w:rPr>
        <w:t xml:space="preserve">عذابُها في الدُّنيا: الفِتَنُ والزَّلازلُ والقَتل».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