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15612 — الرقم الفرعي: 99 — الرقم الأصلي: 15612</w:t>
        <w:br/>
      </w:r>
      <w:r>
        <w:rPr>
          <w:rtl w:val="1"/>
        </w:rPr>
        <w:t xml:space="preserve"> حدثنا عبد الله حدثني أبي ثنا حسن ثنا ابن لهيعة ثنا زبان وثنا يحيى بن غيلان ثنا رشدين عن زبان عن سهل بن معاذ عن أبيه عن رسول الله صلى الله عليه وسلم</w:t>
        <w:br/>
      </w:r>
      <w:r>
        <w:rPr>
          <w:color w:val="000000"/>
          <w:rtl w:val="1"/>
        </w:rPr>
        <w:t xml:space="preserve">أنّه قال:  </w:t>
      </w:r>
      <w:r>
        <w:rPr>
          <w:color w:val="000000"/>
          <w:rtl w:val="1"/>
        </w:rPr>
        <w:t xml:space="preserve">«مَن حرَسَ مِن وراءِ المُسلِمينَ في سبيلِ الله تباركَ وتعالى، مُتطوِّعًا لا يأخذُه سُلطان، لم يَرَ النّارَ بعَينَيه،  </w:t>
      </w:r>
      <w:r>
        <w:rPr>
          <w:color w:val="FF0000"/>
          <w:rtl w:val="1"/>
        </w:rPr>
        <w:t xml:space="preserve">إلّا تَحِلَّةَ القَسَم، فإنَّ الله تباركَ وتعالى يقول: ﴿وَإِنْ مِنْكُمْ إِلَّا وَارِدُهَا﴾ [مريم: 71]. </w:t>
      </w:r>
    </w:p>
    <w:p>
      <w:pPr>
        <w:bidi w:val="1"/>
        <w:jc w:val="start"/>
      </w:pPr>
      <w:r>
        <w:rPr>
          <w:rtl w:val="1"/>
        </w:rPr>
        <w:t xml:space="preserve">درجة الحديث: إسناده ضعيف  / إسناده ضعيف </w:t>
      </w:r>
    </w:p>
    <w:p>
      <w:pPr>
        <w:bidi w:val="1"/>
        <w:jc w:val="start"/>
      </w:pPr>
      <w:r>
        <w:rPr>
          <w:rtl w:val="1"/>
        </w:rPr>
        <w:t>الشرح: الدلالة: صفة الصراط وصفة المرور عليه - ثالث عشر: الصراط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