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22466 — الرقم الفرعي: 99 — الرقم الأصلي: 22466</w:t>
        <w:br/>
      </w:r>
      <w:r>
        <w:rPr>
          <w:rtl w:val="1"/>
        </w:rPr>
        <w:t xml:space="preserve"> حدثنا محمد بن بكر ثنا إسرائيل ثنا أبو إسحاق عن الشعبيّ عن رعية السحيميّ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قال: كتبَ إليه رسولُ الله ﷺ في أَديمٍ أَحمر، فأخذَ كتابَ رسولِ الله ﷺ، فرقع به دَلوَه،  </w:t>
      </w:r>
      <w:r>
        <w:rPr>
          <w:color w:val="000000"/>
          <w:rtl w:val="1"/>
        </w:rPr>
        <w:t xml:space="preserve">فبعث رسولُ الله ﷺ سَريةً فلم يَدَعوا له رائحةً ولا سارحةً، ولا أَهلا ولا مالًا إلّا أَخذُوه،  </w:t>
      </w:r>
      <w:r>
        <w:rPr>
          <w:color w:val="000000"/>
          <w:rtl w:val="1"/>
        </w:rPr>
        <w:t xml:space="preserve">وانفَلَت عُريانًا على فَرَسٍ له لَيسَ عليه قِشرةٌ، حتّى يَنتهيَ إلى ابنتِه، وهي مُتزوجةٌ في بني هلال، وقد أَسلَمت وأَسلم أَهلُها،  </w:t>
      </w:r>
      <w:r>
        <w:rPr>
          <w:color w:val="000000"/>
          <w:rtl w:val="1"/>
        </w:rPr>
        <w:t xml:space="preserve">وكان مَجلسُ القوم بفِناء بَيتِها، فدار حتّى دخلَ عليها مِن وراءِ البيت،  </w:t>
      </w:r>
      <w:r>
        <w:rPr>
          <w:color w:val="000000"/>
          <w:rtl w:val="1"/>
        </w:rPr>
        <w:t xml:space="preserve">قال: فلما رأَته أَلقت عليه ثوبًا، قالت: ما لك؟ قال: كلُّ الشرِّ نزلَ بأَبيك، ما ترك له رائحةَ ولا سارحةً، ولا أَهلٌ ولا مَالٌ إلا وقد أُخذ. قالت: دُعيت إلى الإسلام.  </w:t>
      </w:r>
      <w:r>
        <w:rPr>
          <w:color w:val="000000"/>
          <w:rtl w:val="1"/>
        </w:rPr>
        <w:t xml:space="preserve">قال: أَين بعلُك؟ قالت: في الإبل. قال: فأتاه، فقال: ما لكَ؟ قال: كلُّ الشر قد نَزَلَ به، ما تُرِكت له رائحةٌ ولا سارِحةٌ، ولا أهلٌ ولا مالٌ إلا وقد أُخِذ، وأنا أُريد محمدًا أُبادره قبل أَن يَقسِم أَهلي ومالي.  </w:t>
      </w:r>
      <w:r>
        <w:rPr>
          <w:color w:val="000000"/>
          <w:rtl w:val="1"/>
        </w:rPr>
        <w:t xml:space="preserve">قال: فخُذ راحلتي برَحلِها. قال: لا حاجةَ لي فيها. قال: فأخذ قَعُودَ الراعي، وزَوَّدَه إداوةً مِن ماءٍ. </w:t>
      </w:r>
      <w:r>
        <w:rPr>
          <w:color w:val="000000"/>
          <w:rtl w:val="1"/>
        </w:rPr>
        <w:t xml:space="preserve">قال: وعليه ثَوبٌ إذا غَطَّى به وجهَه خرجت استُه، وإذا غَطّى استَه خرج وجهُه، وهو يَكره أَن يُعرف، حتى انتَهى إلى المدينة،  </w:t>
      </w:r>
      <w:r>
        <w:rPr>
          <w:color w:val="000000"/>
          <w:rtl w:val="1"/>
        </w:rPr>
        <w:t xml:space="preserve">فعَقَلَ راحلَته ثم أتى رسولَ الله ﷺ، فكان بحذائِه حيثُ يُقبل، فلما صلى رسول ﷺ الفجر قال: يا رسول الله، ابسُط يَدكَ فَلْأُبايِعْك، قال: فبَسَطَها، فلما أرادَ أَن يضرب عليها قَبَضها إليه رسولُ الله ﷺ، قال: ففعل النبي ﷺ ذٰلك ثلاثا، قَبضها إليه ويَفعلُه، فلما كانت الثالثة قال: «مَن أَنت؟» قال: أَنا رِعيةُ السُّحَيْمي،  </w:t>
      </w:r>
      <w:r>
        <w:rPr>
          <w:color w:val="000000"/>
          <w:rtl w:val="1"/>
        </w:rPr>
        <w:t xml:space="preserve">قال: فتناول رسولُ الله ﷺ عَضُدَه، ثم رَفَعَه، ثم قال: «يا معشرَ المُسلمين، هٰذا رِعيةُ السُّحيمي الذي كَتبتُ إليه، فأَخذَ كِتابي فرَقَع به دَلوَه». فأَخذ يتضرَّعُ إليه،  </w:t>
      </w:r>
      <w:r>
        <w:rPr>
          <w:color w:val="FF0000"/>
          <w:rtl w:val="1"/>
        </w:rPr>
        <w:t xml:space="preserve">قلتُ: يا رسولَ الله، أَهلِي ومَالِي. قال: «أَمّا مالُك فقد قُسِم، وأَمّا أَهلُك، فمَن قَدَرتَ عليه مِنهم» فخَرَجَ، فإذا ابنُه قد عَرَفَ الراحِلَة، وهو قائمٌ عِندَها، فرجَع إلى رَسولِ الله ﷺ، فقال: هٰذا ابني. فقال: «يا بِلال، اخرُج مَعَه فسَله أَبوكَ هٰذا؟ فإن قال: نَعم، فادفَعه إلَيه». فخرج بلالٌ إليه، فقال: أَبوك هذا؟ قال: نعم.  </w:t>
      </w:r>
      <w:r>
        <w:rPr>
          <w:color w:val="000000"/>
          <w:rtl w:val="1"/>
        </w:rPr>
        <w:t xml:space="preserve">فرَجَع إلى رسول الله ﷺ، فقال: يا رسول الله، ما رأيتُ أَحدًا استَعبَر إلى صاحبِه، فقال: «ذاك جَفاءُ الأعراب». </w:t>
      </w:r>
    </w:p>
    <w:p>
      <w:pPr>
        <w:bidi w:val="1"/>
        <w:jc w:val="start"/>
      </w:pPr>
      <w:r>
        <w:rPr>
          <w:rtl w:val="1"/>
        </w:rPr>
        <w:t>درجة الحديث: رجاله ثقات / صحيح</w:t>
      </w:r>
    </w:p>
    <w:p>
      <w:pPr>
        <w:bidi w:val="1"/>
        <w:jc w:val="start"/>
      </w:pPr>
      <w:r>
        <w:rPr>
          <w:rtl w:val="1"/>
        </w:rPr>
        <w:t>الشرح: الدلالة: الحربي يسلم فيرد إليه ماله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