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لم يُطق قاعداً صلّى على جنب-كتاب الصلاة-صحيح البخاري — رقم الحديث: 1117 — الرقم الفرعي: 99 — الرقم الأصلي: 1117</w:t>
        <w:br/>
      </w:r>
      <w:r>
        <w:rPr>
          <w:rtl w:val="1"/>
        </w:rPr>
        <w:t xml:space="preserve"> حدثنا عبدان عن عبد الله عن إبراهيم بن طهمان قال:حدثني الحسين المُكتِب عن ابن بريدة عن عمران بن حصين رضي الله عنه</w:t>
        <w:br/>
      </w:r>
      <w:r>
        <w:rPr>
          <w:color w:val="FF0000"/>
          <w:rtl w:val="1"/>
        </w:rPr>
        <w:t xml:space="preserve">قال: كانت بي بَواسِيرُ، فسألتُ النّبيَّ ﷺ عن الصلاةِ؟  </w:t>
      </w:r>
      <w:r>
        <w:rPr>
          <w:color w:val="FF0000"/>
          <w:rtl w:val="1"/>
        </w:rPr>
        <w:t xml:space="preserve">فقال: «صَلِّ قائمًا،  </w:t>
      </w:r>
      <w:r>
        <w:rPr>
          <w:color w:val="FF0000"/>
          <w:rtl w:val="1"/>
        </w:rPr>
        <w:t xml:space="preserve">فإنْ لم تَستَطِعْ فقاعدًا،  </w:t>
      </w:r>
      <w:r>
        <w:rPr>
          <w:color w:val="FF0000"/>
          <w:rtl w:val="1"/>
        </w:rPr>
        <w:t xml:space="preserve">فإنْ لم تَستَطِعْ فعلى جَنْبٍ».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صلاة المريض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هيئة الوقوف في الصلاة والأمر به - الوقوف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