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ذكر وفاته ودفنه صلى الله عليه وسلم-كتاب الجنائز-سنن ابن ماجة — رقم الحديث: 1637 — الرقم الفرعي: 99 — الرقم الأصلي: 1637</w:t>
        <w:br/>
      </w:r>
      <w:r>
        <w:rPr>
          <w:rtl w:val="1"/>
        </w:rPr>
        <w:t xml:space="preserve"> حدثنا عمرو بن سوّاد المصريّ ثنا عبد الله بن وهب عن عمرو بن الحارث عن سعيد بن أبي هلال عن زيد بن أيمن عن عُبادة بن نُسيّ عن أبي الدّرداء قال:قال رسول الله صلى الله عليه وسلم</w:t>
        <w:br/>
      </w:r>
      <w:r>
        <w:rPr>
          <w:color w:val="FF0000"/>
          <w:rtl w:val="1"/>
        </w:rPr>
        <w:t xml:space="preserve">«أكثِروا الصَّلاةَ عليَّ يومَ الجُمُعةِ، فإنَّه مشهودٌ، تَشهدُه الملائكةُ،  </w:t>
      </w:r>
      <w:r>
        <w:rPr>
          <w:color w:val="FF0000"/>
          <w:rtl w:val="1"/>
        </w:rPr>
        <w:t xml:space="preserve">وإنَّ أحدًا لن يُصلِّي عليَّ إلَّا عُرِضَتْ عليَّ صلاتُه، حتَّى يَفرُغ منها»  </w:t>
      </w:r>
      <w:r>
        <w:rPr>
          <w:color w:val="FF0000"/>
          <w:rtl w:val="1"/>
        </w:rPr>
        <w:t xml:space="preserve">قال: قلتُ: وبعد الَموت؟ قال: «وبعدَ الموت، إنَّ اللهَ حرَّم على الأرضِ أنْ تأكلَ أجسادَ الأنبياء، فنبيُّ الله حيّ يُرزَق». </w:t>
      </w:r>
    </w:p>
    <w:p>
      <w:pPr>
        <w:bidi w:val="1"/>
        <w:jc w:val="start"/>
      </w:pPr>
      <w:r>
        <w:rPr>
          <w:rtl w:val="1"/>
        </w:rPr>
        <w:t xml:space="preserve">درجة الحديث: إسناده ضعيف </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المنقطع - أوصاف السند من حيث الاتصال والانقطاع</w:t>
      </w:r>
    </w:p>
    <w:p>
      <w:pPr>
        <w:bidi w:val="1"/>
        <w:jc w:val="start"/>
      </w:pPr>
      <w:r>
        <w:rPr>
          <w:rtl w:val="1"/>
        </w:rPr>
        <w:t xml:space="preserve">الشرح: الدلالة: فضل الصلاة عليه ﷺ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