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أنّ العارية مؤدّاة-كتاب البيوع-سنن الترمذي — رقم الحديث: 1266 — الرقم الفرعي: 99 — الرقم الأصلي: 1266</w:t>
        <w:br/>
      </w:r>
      <w:r>
        <w:rPr>
          <w:rtl w:val="1"/>
        </w:rPr>
        <w:t xml:space="preserve"> حدثنا محمد بن المثنى حدثنا ابن أبي عديّ عن سعيد عن قتادة عن الحسن عن سمرة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«على اليَدِ ما أَخَذَت حتى تُؤدِّي».  </w:t>
      </w:r>
      <w:r>
        <w:rPr>
          <w:color w:val="000000"/>
          <w:rtl w:val="1"/>
        </w:rPr>
        <w:t xml:space="preserve">قال قتادة: ثم نسِيَ الحسنُ فقال: فهو أَمِينُك لا ضَمانَ عليه، يعني العاريّة. 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وقد ذهب بعضُ أَهلِ العِلم من أَصحاب النّبيِّ ﷺ وغيرِهم إلى هذا، وقالوا: يَضمنُ صاحبُ العاريّة، وهو قولُ الشّافعيِّ وأَحمد.  </w:t>
      </w:r>
      <w:r>
        <w:rPr>
          <w:color w:val="000000"/>
          <w:rtl w:val="1"/>
        </w:rPr>
        <w:t xml:space="preserve">وقال بعضُ أَهلِ العِلم من أَصحاب النّبيِّ ﷺ وغيرِهم: ليس على صاحبِ العاريّةِ ضَمانٌ إلّا أن يُخالِف، وهو قولُ الثّوريِّ وأَهلِ الكوفة، وبه يقول إسحاق.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