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2254 — الرقم الفرعي: 99 — الرقم الأصلي: 2254 — ج: 1 — ص: 250</w:t>
        <w:br/>
      </w:r>
      <w:r>
        <w:rPr>
          <w:rtl w:val="1"/>
        </w:rPr>
        <w:t xml:space="preserve"> حدثنا يعقوب حدثنا أبي عن ابن إسحاق قال:حدثني محمد بن الوليد بن نُوَيفع عن كُرَيب ملاحظة مولى عبد الله بن عباس عن عبد الله بن عباس</w:t>
        <w:br/>
      </w:r>
      <w:r>
        <w:rPr>
          <w:color w:val="FF0000"/>
          <w:rtl w:val="1"/>
        </w:rPr>
        <w:t xml:space="preserve">أنَّ ضِمامَ بن ثعلبةَ أَخا بني سعد بن بكر لمَّا أَسلَم، سأَلَ رسولَ الله ﷺ عن فرائضِ الإسلامِ من الصَّلاة وغيرِها؟  </w:t>
      </w:r>
      <w:r>
        <w:rPr>
          <w:color w:val="FF0000"/>
          <w:rtl w:val="1"/>
        </w:rPr>
        <w:t xml:space="preserve">فعدَّ عليه الصّلواتِ الخمس، لم يَزِد عليهنَّ، ثم الزّكاةَ، ثم صيامَ رمضان، ثم حَجَّ البيتِ، ثم أعلمه ما حَرَّم اللهُ عليه،  </w:t>
      </w:r>
      <w:r>
        <w:rPr>
          <w:color w:val="000000"/>
          <w:rtl w:val="1"/>
        </w:rPr>
        <w:t xml:space="preserve">فلمَّا فَرَغَ قال: أَشهدُ أَن لا إلهَ إلَّا الله، وأَشهدُ أَنَّكَ رسولُ الله، وسأَفعلُ ما أَمَرْتَني به، لا أَزيدُ ولا أَنْقُص، قال: ثم وَلَّى،  </w:t>
      </w:r>
      <w:r>
        <w:rPr>
          <w:color w:val="000000"/>
          <w:rtl w:val="1"/>
        </w:rPr>
        <w:t xml:space="preserve">فقال رسول الله ﷺ: «إن يَصدُق ذو العَقيصَتَين يَدخلِ الجَنَّة».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