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الصدقة على اليتامى-كتاب الزكاة-صحيح البخاري — رقم الحديث: 1465 — الرقم الفرعي: 99 — الرقم الأصلي: 1465</w:t>
        <w:br/>
      </w:r>
      <w:r>
        <w:rPr>
          <w:rtl w:val="1"/>
        </w:rPr>
        <w:t xml:space="preserve"> حدثنا معاذ بن فَضالة حدثنا هشام عن يحيى عن هلال بن أبي ميمونة حدثنا عطاء بن يسار أنه سمع أبا سعيد الخدريّ رضي الله عنه</w:t>
        <w:br/>
      </w:r>
      <w:r>
        <w:rPr>
          <w:color w:val="000000"/>
          <w:rtl w:val="1"/>
        </w:rPr>
        <w:t xml:space="preserve">أنَّ النّبيَّ ﷺ جَلَسَ ذاتَ يومٍ على المِنْبرِ وجَلَسْنا حولَه،  </w:t>
      </w:r>
      <w:r>
        <w:rPr>
          <w:color w:val="000000"/>
          <w:rtl w:val="1"/>
        </w:rPr>
        <w:t xml:space="preserve">فقال: «إنّي ممَّا أخافُ عليكم من بَعْدي ما يُفتَحُ عليكم من زَهْرةِ الدُّنْيا وزِينَتِها»،  </w:t>
      </w:r>
      <w:r>
        <w:rPr>
          <w:color w:val="000000"/>
          <w:rtl w:val="1"/>
        </w:rPr>
        <w:t xml:space="preserve">فقال رجلٌ: يا رسولَ الله، أوَيأتي الخيرُ بالشَّرِّ؟  </w:t>
      </w:r>
      <w:r>
        <w:rPr>
          <w:color w:val="000000"/>
          <w:rtl w:val="1"/>
        </w:rPr>
        <w:t xml:space="preserve">فسَكَتَ النبيُّ ﷺ، فقيلَ له: ما شأنُكَ تُكَلِّمُ النبيَّ ﷺ ولا يُكلِّمُكَ؟!  </w:t>
      </w:r>
      <w:r>
        <w:rPr>
          <w:color w:val="FF0000"/>
          <w:rtl w:val="1"/>
        </w:rPr>
        <w:t xml:space="preserve">فرأَينا أنَّه يُنزَلُ عليه، قال: فمَسَحَ عنه الرُّحَضاءَ  </w:t>
      </w:r>
      <w:r>
        <w:rPr>
          <w:color w:val="000000"/>
          <w:rtl w:val="1"/>
        </w:rPr>
        <w:t xml:space="preserve">فقال: «أينَ السّائلُ؟» وكأنَّه حَمِدَه،  </w:t>
      </w:r>
      <w:r>
        <w:rPr>
          <w:color w:val="000000"/>
          <w:rtl w:val="1"/>
        </w:rPr>
        <w:t xml:space="preserve">فقال: «إنَّه لا يأتي الخيرُ بالشَّرِّ،  </w:t>
      </w:r>
      <w:r>
        <w:rPr>
          <w:color w:val="000000"/>
          <w:rtl w:val="1"/>
        </w:rPr>
        <w:t xml:space="preserve">وإنَّ ممَّا يُنبِتُ الرَّبِيعُ يَقتُلُ أو يُلِمُّ، إلا آكِلةَ الخَضْراءِ،  </w:t>
      </w:r>
      <w:r>
        <w:rPr>
          <w:color w:val="000000"/>
          <w:rtl w:val="1"/>
        </w:rPr>
        <w:t xml:space="preserve">أكَلَتْ حتَّى إذا امتَدَّتْ خاصِرَتاها استَقبَلَتْ عَينَ الشمسِ، فثَلَطَتْ وبالَتْ ورَتَعَتْ،  </w:t>
      </w:r>
      <w:r>
        <w:rPr>
          <w:color w:val="FF0000"/>
          <w:rtl w:val="1"/>
        </w:rPr>
        <w:t xml:space="preserve">وإنَّ هذا المالَ خَضِرةٌ حُلْوةٌ،  </w:t>
      </w:r>
      <w:r>
        <w:rPr>
          <w:color w:val="FF0000"/>
          <w:rtl w:val="1"/>
        </w:rPr>
        <w:t xml:space="preserve">فنِعمَ صاحبُ المسلمِ ما أعطَى منه المِسْكينَ واليتيمَ وابنَ السَّبِيلِ  </w:t>
      </w:r>
      <w:r>
        <w:rPr>
          <w:color w:val="000000"/>
          <w:rtl w:val="1"/>
        </w:rPr>
        <w:t xml:space="preserve">- أو كما قال النبيُّ ﷺ -  </w:t>
      </w:r>
      <w:r>
        <w:rPr>
          <w:color w:val="FF0000"/>
          <w:rtl w:val="1"/>
        </w:rPr>
        <w:t xml:space="preserve">وإنَّه مَن يَأْخُذُه بغيرِ حَقِّه كالَّذي يَأْكلُ ولا يَشْبَعُ، ويكونُ شهيدًا عليه يومَ القِيامةِ».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p>
      <w:pPr>
        <w:bidi w:val="1"/>
        <w:jc w:val="start"/>
      </w:pPr>
      <w:r>
        <w:rPr>
          <w:rtl w:val="1"/>
        </w:rPr>
        <w:t>الشرح: الدلالة: ابن السبيل - المستحقون للزكاة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* قيمة السعي على الأرامل والمساكين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مما يشهد على الإنسان يوم القيامة - الشهود يوم القيامة</w:t>
      </w:r>
    </w:p>
    <w:p>
      <w:pPr>
        <w:bidi w:val="1"/>
        <w:jc w:val="start"/>
      </w:pPr>
      <w:r>
        <w:rPr>
          <w:rtl w:val="1"/>
        </w:rPr>
        <w:t>الشرح: الدلالة: مجئ جبريل كصلصلة الجرس (وهي أكثرها وأشدها عليه) - الوحي عن طريق جبريل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