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مباشرة الحائض-كتاب الوضوء-صحيح البخاري — رقم الحديث: 300 — الرقم الفرعي: 99 — الرقم الأصلي: 300</w:t>
        <w:br/>
      </w:r>
      <w:r>
        <w:rPr>
          <w:rtl w:val="1"/>
        </w:rPr>
        <w:t xml:space="preserve"> سند 299</w:t>
        <w:br/>
      </w:r>
      <w:r>
        <w:rPr>
          <w:color w:val="FF0000"/>
          <w:rtl w:val="1"/>
        </w:rPr>
        <w:t xml:space="preserve">وكان يأْمُرُني فأتَّزِرُ فيُباشِرُني وأنا حائضٌ. 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المباشرة فيما دون الفرج - ما يباح في الحيض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